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59" w:rsidRPr="009B7E2C" w:rsidRDefault="002D4159">
      <w:pPr>
        <w:rPr>
          <w:rFonts w:asciiTheme="minorHAnsi" w:hAnsiTheme="minorHAnsi" w:cs="Arial"/>
          <w:szCs w:val="20"/>
          <w:lang w:val="ro-RO"/>
        </w:rPr>
      </w:pPr>
    </w:p>
    <w:p w:rsidR="002D4159" w:rsidRPr="009B7E2C" w:rsidRDefault="002D4159">
      <w:pPr>
        <w:rPr>
          <w:rFonts w:asciiTheme="minorHAnsi" w:hAnsiTheme="minorHAnsi" w:cs="Arial"/>
          <w:szCs w:val="20"/>
          <w:lang w:val="ro-RO"/>
        </w:rPr>
      </w:pPr>
    </w:p>
    <w:p w:rsidR="002D4159" w:rsidRPr="009B7E2C" w:rsidRDefault="002D4159">
      <w:pPr>
        <w:rPr>
          <w:rFonts w:asciiTheme="minorHAnsi" w:hAnsiTheme="minorHAnsi" w:cs="Arial"/>
          <w:szCs w:val="20"/>
          <w:lang w:val="ro-RO"/>
        </w:rPr>
      </w:pPr>
    </w:p>
    <w:p w:rsidR="00B72415" w:rsidRDefault="00B72415" w:rsidP="008B4464">
      <w:pPr>
        <w:rPr>
          <w:rFonts w:asciiTheme="minorHAnsi" w:hAnsiTheme="minorHAnsi" w:cs="Arial"/>
          <w:b/>
          <w:szCs w:val="20"/>
          <w:u w:val="single"/>
          <w:lang w:val="ro-RO"/>
        </w:rPr>
        <w:sectPr w:rsidR="00B72415">
          <w:pgSz w:w="11906" w:h="16838" w:code="9"/>
          <w:pgMar w:top="900" w:right="851" w:bottom="1985" w:left="1588" w:header="811" w:footer="408" w:gutter="0"/>
          <w:cols w:space="708"/>
          <w:docGrid w:linePitch="360"/>
        </w:sectPr>
      </w:pPr>
    </w:p>
    <w:p w:rsidR="002D4159" w:rsidRPr="009B7E2C" w:rsidRDefault="00071119" w:rsidP="00AD0C4D">
      <w:pPr>
        <w:pStyle w:val="Heading2"/>
        <w:keepNext w:val="0"/>
        <w:widowControl w:val="0"/>
        <w:jc w:val="center"/>
        <w:rPr>
          <w:rFonts w:asciiTheme="minorHAnsi" w:hAnsiTheme="minorHAnsi"/>
          <w:color w:val="000000"/>
          <w:sz w:val="20"/>
          <w:szCs w:val="20"/>
          <w:lang w:val="ro-RO"/>
        </w:rPr>
      </w:pPr>
      <w:r w:rsidRPr="00071119">
        <w:rPr>
          <w:rFonts w:asciiTheme="minorHAnsi" w:hAnsiTheme="minorHAnsi"/>
          <w:color w:val="000000"/>
          <w:sz w:val="20"/>
          <w:szCs w:val="20"/>
          <w:lang w:val="ro-RO"/>
        </w:rPr>
        <w:lastRenderedPageBreak/>
        <w:t>HOTARAREA</w:t>
      </w:r>
    </w:p>
    <w:p w:rsidR="002D4159" w:rsidRPr="009B7E2C" w:rsidRDefault="00071119" w:rsidP="00AD0C4D">
      <w:pPr>
        <w:pStyle w:val="Heading5"/>
        <w:widowControl w:val="0"/>
        <w:spacing w:before="0" w:after="0" w:line="280" w:lineRule="exact"/>
        <w:jc w:val="center"/>
        <w:rPr>
          <w:rFonts w:asciiTheme="minorHAnsi" w:hAnsiTheme="minorHAnsi" w:cs="Arial"/>
          <w:i w:val="0"/>
          <w:sz w:val="20"/>
          <w:szCs w:val="20"/>
          <w:lang w:val="ro-RO"/>
        </w:rPr>
      </w:pPr>
      <w:r w:rsidRPr="00071119">
        <w:rPr>
          <w:rFonts w:asciiTheme="minorHAnsi" w:hAnsiTheme="minorHAnsi" w:cs="Arial"/>
          <w:i w:val="0"/>
          <w:sz w:val="20"/>
          <w:szCs w:val="20"/>
          <w:lang w:val="ro-RO"/>
        </w:rPr>
        <w:t>ADUNARII GENERALE EXTRAORDINARE A ACTIONARILOR</w:t>
      </w:r>
    </w:p>
    <w:p w:rsidR="002D4159" w:rsidRPr="009B7E2C" w:rsidRDefault="00071119" w:rsidP="00AD0C4D">
      <w:pPr>
        <w:widowControl w:val="0"/>
        <w:spacing w:after="120" w:line="320" w:lineRule="exact"/>
        <w:jc w:val="center"/>
        <w:rPr>
          <w:rFonts w:asciiTheme="minorHAnsi" w:hAnsiTheme="minorHAnsi" w:cs="Arial"/>
          <w:b/>
          <w:iCs/>
          <w:color w:val="000000"/>
          <w:szCs w:val="20"/>
          <w:lang w:val="ro-RO"/>
        </w:rPr>
      </w:pPr>
      <w:r w:rsidRPr="00071119">
        <w:rPr>
          <w:rFonts w:asciiTheme="minorHAnsi" w:hAnsiTheme="minorHAnsi" w:cs="Arial"/>
          <w:b/>
          <w:iCs/>
          <w:color w:val="000000"/>
          <w:szCs w:val="20"/>
          <w:lang w:val="ro-RO"/>
        </w:rPr>
        <w:t xml:space="preserve">Din </w:t>
      </w:r>
      <w:r w:rsidR="00BF6A6D" w:rsidRPr="00DC38B0">
        <w:rPr>
          <w:rFonts w:asciiTheme="minorHAnsi" w:hAnsiTheme="minorHAnsi" w:cs="Arial"/>
          <w:b/>
          <w:iCs/>
          <w:color w:val="000000"/>
          <w:szCs w:val="20"/>
          <w:lang w:val="en-US"/>
        </w:rPr>
        <w:t>8/9 iunie</w:t>
      </w:r>
      <w:r w:rsidRPr="00DC38B0">
        <w:rPr>
          <w:rFonts w:asciiTheme="minorHAnsi" w:hAnsiTheme="minorHAnsi" w:cs="Arial"/>
          <w:b/>
          <w:iCs/>
          <w:color w:val="000000"/>
          <w:szCs w:val="20"/>
          <w:lang w:val="ro-RO"/>
        </w:rPr>
        <w:t xml:space="preserve"> 2015</w:t>
      </w:r>
    </w:p>
    <w:p w:rsidR="002D4159" w:rsidRPr="009B7E2C" w:rsidRDefault="00071119" w:rsidP="00AD0C4D">
      <w:pPr>
        <w:widowControl w:val="0"/>
        <w:spacing w:after="120" w:line="320" w:lineRule="exact"/>
        <w:ind w:left="3600" w:firstLine="720"/>
        <w:rPr>
          <w:rFonts w:asciiTheme="minorHAnsi" w:hAnsiTheme="minorHAnsi" w:cs="Arial"/>
          <w:b/>
          <w:i/>
          <w:iCs/>
          <w:color w:val="000000"/>
          <w:szCs w:val="20"/>
          <w:lang w:val="ro-RO"/>
        </w:rPr>
      </w:pPr>
      <w:r w:rsidRPr="00071119">
        <w:rPr>
          <w:rFonts w:asciiTheme="minorHAnsi" w:hAnsiTheme="minorHAnsi" w:cs="Arial"/>
          <w:b/>
          <w:i/>
          <w:iCs/>
          <w:color w:val="000000"/>
          <w:szCs w:val="20"/>
          <w:lang w:val="ro-RO"/>
        </w:rPr>
        <w:t>-PROIECT -</w:t>
      </w:r>
    </w:p>
    <w:p w:rsidR="002D4159" w:rsidRPr="009B7E2C" w:rsidRDefault="002D4159" w:rsidP="003A5E70">
      <w:pPr>
        <w:pStyle w:val="BodyTextIndent"/>
        <w:spacing w:line="320" w:lineRule="exact"/>
        <w:jc w:val="both"/>
        <w:rPr>
          <w:rFonts w:asciiTheme="minorHAnsi" w:hAnsiTheme="minorHAnsi" w:cs="Arial"/>
          <w:b/>
          <w:bCs/>
          <w:color w:val="000000"/>
          <w:sz w:val="20"/>
          <w:lang w:val="ro-RO"/>
        </w:rPr>
      </w:pPr>
    </w:p>
    <w:p w:rsidR="002D4159" w:rsidRPr="009B7E2C" w:rsidRDefault="00071119" w:rsidP="00B63660">
      <w:pPr>
        <w:jc w:val="both"/>
        <w:rPr>
          <w:rFonts w:asciiTheme="minorHAnsi" w:hAnsiTheme="minorHAnsi" w:cs="Arial"/>
          <w:b/>
          <w:szCs w:val="20"/>
          <w:lang w:val="ro-RO"/>
        </w:rPr>
      </w:pPr>
      <w:r w:rsidRPr="00071119">
        <w:rPr>
          <w:rFonts w:asciiTheme="minorHAnsi" w:hAnsiTheme="minorHAnsi" w:cs="Arial"/>
          <w:b/>
          <w:bCs/>
          <w:color w:val="000000"/>
          <w:szCs w:val="20"/>
          <w:lang w:val="ro-RO"/>
        </w:rPr>
        <w:t>Adunarea Generala Extraordinara a Actionarilor</w:t>
      </w:r>
      <w:r w:rsidRPr="00071119">
        <w:rPr>
          <w:rFonts w:asciiTheme="minorHAnsi" w:hAnsiTheme="minorHAnsi" w:cs="Arial"/>
          <w:bCs/>
          <w:color w:val="000000"/>
          <w:szCs w:val="20"/>
          <w:lang w:val="ro-RO"/>
        </w:rPr>
        <w:t xml:space="preserve"> societatii </w:t>
      </w:r>
      <w:r w:rsidRPr="00071119">
        <w:rPr>
          <w:rFonts w:asciiTheme="minorHAnsi" w:hAnsiTheme="minorHAnsi" w:cs="Arial"/>
          <w:b/>
          <w:bCs/>
          <w:color w:val="000000"/>
          <w:szCs w:val="20"/>
          <w:lang w:val="ro-RO"/>
        </w:rPr>
        <w:t xml:space="preserve">LUCEAFARUL S.A. </w:t>
      </w:r>
      <w:r w:rsidRPr="00071119">
        <w:rPr>
          <w:rFonts w:asciiTheme="minorHAnsi" w:hAnsiTheme="minorHAnsi" w:cs="Arial"/>
          <w:bCs/>
          <w:color w:val="000000"/>
          <w:szCs w:val="20"/>
          <w:lang w:val="ro-RO"/>
        </w:rPr>
        <w:t>(„</w:t>
      </w:r>
      <w:r w:rsidRPr="00071119">
        <w:rPr>
          <w:rFonts w:asciiTheme="minorHAnsi" w:hAnsiTheme="minorHAnsi" w:cs="Arial"/>
          <w:b/>
          <w:bCs/>
          <w:color w:val="000000"/>
          <w:szCs w:val="20"/>
          <w:lang w:val="ro-RO"/>
        </w:rPr>
        <w:t>Societatea</w:t>
      </w:r>
      <w:r w:rsidRPr="00071119">
        <w:rPr>
          <w:rFonts w:asciiTheme="minorHAnsi" w:hAnsiTheme="minorHAnsi" w:cs="Arial"/>
          <w:bCs/>
          <w:color w:val="000000"/>
          <w:szCs w:val="20"/>
          <w:lang w:val="ro-RO"/>
        </w:rPr>
        <w:t>”), cu sediul social</w:t>
      </w:r>
      <w:r w:rsidRPr="00071119">
        <w:rPr>
          <w:rFonts w:asciiTheme="minorHAnsi" w:hAnsiTheme="minorHAnsi" w:cs="Arial"/>
          <w:szCs w:val="20"/>
          <w:lang w:val="ro-RO" w:eastAsia="en-US"/>
        </w:rPr>
        <w:t xml:space="preserve"> </w:t>
      </w:r>
      <w:r w:rsidRPr="00071119">
        <w:rPr>
          <w:rFonts w:asciiTheme="minorHAnsi" w:hAnsiTheme="minorHAnsi" w:cs="Arial"/>
          <w:bCs/>
          <w:color w:val="000000"/>
          <w:szCs w:val="20"/>
          <w:lang w:val="ro-RO"/>
        </w:rPr>
        <w:t xml:space="preserve">in localitatea Bacau, B-dul. Nicolae Balcescu, nr. 3, judetul Bacau, inregistrata la Registrul Comertului sub nr. J4/33/1991, C.U.I. RO 952656, convocata in conditiile legii pentru data </w:t>
      </w:r>
      <w:r w:rsidRPr="00DC38B0">
        <w:rPr>
          <w:rFonts w:asciiTheme="minorHAnsi" w:hAnsiTheme="minorHAnsi" w:cs="Arial"/>
          <w:bCs/>
          <w:color w:val="000000"/>
          <w:szCs w:val="20"/>
          <w:lang w:val="ro-RO"/>
        </w:rPr>
        <w:t xml:space="preserve">de </w:t>
      </w:r>
      <w:r w:rsidRPr="00DC38B0">
        <w:rPr>
          <w:rFonts w:asciiTheme="minorHAnsi" w:hAnsiTheme="minorHAnsi" w:cs="Arial"/>
          <w:b/>
          <w:iCs/>
          <w:color w:val="000000"/>
          <w:szCs w:val="20"/>
          <w:lang w:val="en-US"/>
        </w:rPr>
        <w:t>8 iunie</w:t>
      </w:r>
      <w:r w:rsidRPr="00DC38B0">
        <w:rPr>
          <w:rFonts w:asciiTheme="minorHAnsi" w:hAnsiTheme="minorHAnsi" w:cs="Arial"/>
          <w:b/>
          <w:iCs/>
          <w:color w:val="000000"/>
          <w:szCs w:val="20"/>
          <w:lang w:val="ro-RO"/>
        </w:rPr>
        <w:t xml:space="preserve"> </w:t>
      </w:r>
      <w:r w:rsidRPr="00DC38B0">
        <w:rPr>
          <w:rFonts w:asciiTheme="minorHAnsi" w:hAnsiTheme="minorHAnsi" w:cs="Arial"/>
          <w:bCs/>
          <w:color w:val="000000"/>
          <w:szCs w:val="20"/>
          <w:lang w:val="ro-RO"/>
        </w:rPr>
        <w:t>2015, ora 13</w:t>
      </w:r>
      <w:r w:rsidRPr="00DC38B0">
        <w:rPr>
          <w:rFonts w:asciiTheme="minorHAnsi" w:hAnsiTheme="minorHAnsi" w:cs="Arial"/>
          <w:bCs/>
          <w:color w:val="000000"/>
          <w:szCs w:val="20"/>
          <w:lang w:val="en-US"/>
        </w:rPr>
        <w:t>:</w:t>
      </w:r>
      <w:r w:rsidRPr="00DC38B0">
        <w:rPr>
          <w:rFonts w:asciiTheme="minorHAnsi" w:hAnsiTheme="minorHAnsi" w:cs="Arial"/>
          <w:bCs/>
          <w:color w:val="000000"/>
          <w:szCs w:val="20"/>
          <w:lang w:val="ro-RO"/>
        </w:rPr>
        <w:t>30,</w:t>
      </w:r>
      <w:r w:rsidRPr="00DC38B0">
        <w:rPr>
          <w:rFonts w:asciiTheme="minorHAnsi" w:hAnsiTheme="minorHAnsi" w:cs="Arial"/>
          <w:szCs w:val="20"/>
          <w:lang w:val="ro-RO"/>
        </w:rPr>
        <w:t xml:space="preserve"> respectiv 9 iunie 2015, </w:t>
      </w:r>
      <w:r w:rsidRPr="00DC38B0">
        <w:rPr>
          <w:rFonts w:asciiTheme="minorHAnsi" w:hAnsiTheme="minorHAnsi" w:cs="Arial"/>
          <w:color w:val="000000"/>
          <w:szCs w:val="20"/>
          <w:lang w:val="ro-RO"/>
        </w:rPr>
        <w:t xml:space="preserve">ora </w:t>
      </w:r>
      <w:r w:rsidRPr="00DC38B0">
        <w:rPr>
          <w:rFonts w:asciiTheme="minorHAnsi" w:hAnsiTheme="minorHAnsi" w:cs="Arial"/>
          <w:szCs w:val="20"/>
          <w:lang w:val="ro-RO"/>
        </w:rPr>
        <w:t>13:30</w:t>
      </w:r>
      <w:r w:rsidRPr="00DC38B0">
        <w:rPr>
          <w:rFonts w:asciiTheme="minorHAnsi" w:hAnsiTheme="minorHAnsi" w:cs="Arial"/>
          <w:bCs/>
          <w:iCs/>
          <w:color w:val="000000"/>
          <w:szCs w:val="20"/>
          <w:lang w:val="ro-RO"/>
        </w:rPr>
        <w:t xml:space="preserve">, </w:t>
      </w:r>
      <w:r w:rsidRPr="00DC38B0">
        <w:rPr>
          <w:rFonts w:asciiTheme="minorHAnsi" w:hAnsiTheme="minorHAnsi" w:cs="Arial"/>
          <w:szCs w:val="20"/>
          <w:lang w:val="ro-RO"/>
        </w:rPr>
        <w:t>aceeasi locatie, in situatia in care conditiile de cvorum nu ar fi intrunite la data primei adunari</w:t>
      </w:r>
      <w:r w:rsidRPr="00071119">
        <w:rPr>
          <w:rFonts w:asciiTheme="minorHAnsi" w:hAnsiTheme="minorHAnsi" w:cs="Arial"/>
          <w:szCs w:val="20"/>
          <w:lang w:val="ro-RO"/>
        </w:rPr>
        <w:t>,</w:t>
      </w:r>
      <w:r w:rsidR="00BF6A6D">
        <w:rPr>
          <w:rFonts w:asciiTheme="minorHAnsi" w:hAnsiTheme="minorHAnsi" w:cs="Arial"/>
          <w:bCs/>
          <w:color w:val="000000"/>
          <w:szCs w:val="20"/>
          <w:lang w:val="ro-RO"/>
        </w:rPr>
        <w:t xml:space="preserve"> </w:t>
      </w:r>
      <w:r w:rsidRPr="00071119">
        <w:rPr>
          <w:rFonts w:asciiTheme="minorHAnsi" w:hAnsiTheme="minorHAnsi" w:cs="Arial"/>
          <w:bCs/>
          <w:color w:val="000000"/>
          <w:szCs w:val="20"/>
          <w:lang w:val="ro-RO"/>
        </w:rPr>
        <w:t xml:space="preserve"> </w:t>
      </w:r>
      <w:r w:rsidRPr="00071119">
        <w:rPr>
          <w:rFonts w:asciiTheme="minorHAnsi" w:hAnsiTheme="minorHAnsi" w:cs="Arial"/>
          <w:color w:val="000000"/>
          <w:szCs w:val="20"/>
          <w:lang w:val="ro-RO"/>
        </w:rPr>
        <w:t xml:space="preserve">la sediul </w:t>
      </w:r>
      <w:r w:rsidRPr="00071119">
        <w:rPr>
          <w:rFonts w:asciiTheme="minorHAnsi" w:hAnsiTheme="minorHAnsi" w:cs="Arial"/>
          <w:szCs w:val="20"/>
          <w:lang w:val="ro-RO"/>
        </w:rPr>
        <w:t>Societatii situat</w:t>
      </w:r>
      <w:r w:rsidRPr="00071119">
        <w:rPr>
          <w:rFonts w:asciiTheme="minorHAnsi" w:hAnsiTheme="minorHAnsi" w:cs="Arial"/>
          <w:bCs/>
          <w:color w:val="000000"/>
          <w:szCs w:val="20"/>
          <w:lang w:val="ro-RO"/>
        </w:rPr>
        <w:t xml:space="preserve"> in localitatea Bacau, B-dul. Nicolae Balcescu, nr. 3, judetul Bacau, in prezenta a </w:t>
      </w:r>
      <w:r w:rsidR="00B72415" w:rsidRPr="00B72415">
        <w:rPr>
          <w:rFonts w:asciiTheme="minorHAnsi" w:hAnsiTheme="minorHAnsi" w:cs="Arial"/>
          <w:bCs/>
          <w:color w:val="000000"/>
          <w:szCs w:val="20"/>
          <w:lang w:val="ro-RO"/>
        </w:rPr>
        <w:t>[*]</w:t>
      </w:r>
      <w:r w:rsidRPr="002368D8">
        <w:rPr>
          <w:rFonts w:asciiTheme="minorHAnsi" w:hAnsiTheme="minorHAnsi" w:cs="Arial"/>
          <w:bCs/>
          <w:color w:val="000000"/>
          <w:szCs w:val="20"/>
          <w:lang w:val="ro-RO"/>
        </w:rPr>
        <w:t xml:space="preserve"> actionari ce detin un numar de </w:t>
      </w:r>
      <w:r w:rsidR="00B72415" w:rsidRPr="00B72415">
        <w:rPr>
          <w:rFonts w:asciiTheme="minorHAnsi" w:hAnsiTheme="minorHAnsi" w:cs="Arial"/>
          <w:bCs/>
          <w:color w:val="000000"/>
          <w:szCs w:val="20"/>
          <w:lang w:val="ro-RO"/>
        </w:rPr>
        <w:t>[*]</w:t>
      </w:r>
      <w:r w:rsidRPr="002368D8">
        <w:rPr>
          <w:rFonts w:asciiTheme="minorHAnsi" w:hAnsiTheme="minorHAnsi" w:cs="Arial"/>
          <w:bCs/>
          <w:color w:val="000000"/>
          <w:szCs w:val="20"/>
          <w:lang w:val="ro-RO"/>
        </w:rPr>
        <w:t xml:space="preserve"> actiuni, reprezentand </w:t>
      </w:r>
      <w:r w:rsidR="00B72415" w:rsidRPr="00B72415">
        <w:rPr>
          <w:rFonts w:asciiTheme="minorHAnsi" w:hAnsiTheme="minorHAnsi" w:cs="Arial"/>
          <w:bCs/>
          <w:color w:val="000000"/>
          <w:szCs w:val="20"/>
          <w:lang w:val="ro-RO"/>
        </w:rPr>
        <w:t>[*]</w:t>
      </w:r>
      <w:r w:rsidR="002368D8">
        <w:rPr>
          <w:rFonts w:asciiTheme="minorHAnsi" w:hAnsiTheme="minorHAnsi" w:cs="Arial"/>
          <w:bCs/>
          <w:color w:val="000000"/>
          <w:szCs w:val="20"/>
          <w:lang w:val="ro-RO"/>
        </w:rPr>
        <w:t xml:space="preserve"> </w:t>
      </w:r>
      <w:r w:rsidR="00B72415" w:rsidRPr="00B72415">
        <w:rPr>
          <w:rFonts w:asciiTheme="minorHAnsi" w:hAnsiTheme="minorHAnsi" w:cs="Arial"/>
          <w:bCs/>
          <w:color w:val="000000"/>
          <w:szCs w:val="20"/>
          <w:lang w:val="ro-RO"/>
        </w:rPr>
        <w:t>%</w:t>
      </w:r>
      <w:r w:rsidRPr="002368D8">
        <w:rPr>
          <w:rFonts w:asciiTheme="minorHAnsi" w:hAnsiTheme="minorHAnsi" w:cs="Arial"/>
          <w:bCs/>
          <w:color w:val="000000"/>
          <w:szCs w:val="20"/>
          <w:lang w:val="ro-RO"/>
        </w:rPr>
        <w:t xml:space="preserve"> din capitalul social total, ca urmare a dezbaterilor care</w:t>
      </w:r>
      <w:r w:rsidRPr="00071119">
        <w:rPr>
          <w:rFonts w:asciiTheme="minorHAnsi" w:hAnsiTheme="minorHAnsi" w:cs="Arial"/>
          <w:bCs/>
          <w:color w:val="000000"/>
          <w:szCs w:val="20"/>
          <w:lang w:val="ro-RO"/>
        </w:rPr>
        <w:t xml:space="preserve"> au avut loc cu privire la punctele inscrise pe ordinea de zi si consemnate in procesul-verbal de sedinta,</w:t>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p>
    <w:p w:rsidR="002D4159" w:rsidRPr="009B7E2C" w:rsidRDefault="00071119" w:rsidP="003A5E70">
      <w:pPr>
        <w:tabs>
          <w:tab w:val="left" w:pos="1260"/>
        </w:tabs>
        <w:spacing w:after="120" w:line="320" w:lineRule="exact"/>
        <w:ind w:left="1260" w:hanging="1260"/>
        <w:jc w:val="center"/>
        <w:rPr>
          <w:rFonts w:asciiTheme="minorHAnsi" w:hAnsiTheme="minorHAnsi" w:cs="Arial"/>
          <w:b/>
          <w:szCs w:val="20"/>
          <w:lang w:val="ro-RO"/>
        </w:rPr>
      </w:pPr>
      <w:r w:rsidRPr="00071119">
        <w:rPr>
          <w:rFonts w:asciiTheme="minorHAnsi" w:hAnsiTheme="minorHAnsi" w:cs="Arial"/>
          <w:b/>
          <w:szCs w:val="20"/>
          <w:lang w:val="ro-RO"/>
        </w:rPr>
        <w:t>Avand in vedere</w:t>
      </w:r>
    </w:p>
    <w:p w:rsidR="002D4159" w:rsidRPr="009B7E2C" w:rsidRDefault="00071119" w:rsidP="003A5E70">
      <w:pPr>
        <w:numPr>
          <w:ilvl w:val="0"/>
          <w:numId w:val="5"/>
        </w:numPr>
        <w:tabs>
          <w:tab w:val="left" w:pos="1260"/>
        </w:tabs>
        <w:spacing w:after="120" w:line="320" w:lineRule="exact"/>
        <w:jc w:val="both"/>
        <w:rPr>
          <w:rFonts w:asciiTheme="minorHAnsi" w:hAnsiTheme="minorHAnsi" w:cs="Arial"/>
          <w:b/>
          <w:szCs w:val="20"/>
          <w:lang w:val="ro-RO" w:eastAsia="ro-RO"/>
        </w:rPr>
      </w:pPr>
      <w:r w:rsidRPr="00071119">
        <w:rPr>
          <w:rFonts w:asciiTheme="minorHAnsi" w:hAnsiTheme="minorHAnsi" w:cs="Arial"/>
          <w:b/>
          <w:szCs w:val="20"/>
          <w:lang w:val="ro-RO" w:eastAsia="ro-RO"/>
        </w:rPr>
        <w:t>Ordinea de zi</w:t>
      </w:r>
      <w:r w:rsidRPr="00071119">
        <w:rPr>
          <w:rFonts w:asciiTheme="minorHAnsi" w:hAnsiTheme="minorHAnsi" w:cs="Arial"/>
          <w:szCs w:val="20"/>
          <w:lang w:val="ro-RO" w:eastAsia="ro-RO"/>
        </w:rPr>
        <w:t xml:space="preserve"> a sedintei Adunarii Generale Extraordinare a Actionarilor („</w:t>
      </w:r>
      <w:r w:rsidRPr="00071119">
        <w:rPr>
          <w:rFonts w:asciiTheme="minorHAnsi" w:hAnsiTheme="minorHAnsi" w:cs="Arial"/>
          <w:b/>
          <w:szCs w:val="20"/>
          <w:lang w:val="ro-RO" w:eastAsia="ro-RO"/>
        </w:rPr>
        <w:t>Adunarea</w:t>
      </w:r>
      <w:r w:rsidRPr="00071119">
        <w:rPr>
          <w:rFonts w:asciiTheme="minorHAnsi" w:hAnsiTheme="minorHAnsi" w:cs="Arial"/>
          <w:szCs w:val="20"/>
          <w:lang w:val="ro-RO" w:eastAsia="ro-RO"/>
        </w:rPr>
        <w:t>”);</w:t>
      </w:r>
    </w:p>
    <w:p w:rsidR="002D4159" w:rsidRPr="009B7E2C" w:rsidRDefault="00071119" w:rsidP="003A5E70">
      <w:pPr>
        <w:numPr>
          <w:ilvl w:val="0"/>
          <w:numId w:val="5"/>
        </w:numPr>
        <w:tabs>
          <w:tab w:val="left" w:pos="1260"/>
        </w:tabs>
        <w:spacing w:after="120" w:line="320" w:lineRule="exact"/>
        <w:jc w:val="both"/>
        <w:rPr>
          <w:rFonts w:asciiTheme="minorHAnsi" w:hAnsiTheme="minorHAnsi" w:cs="Arial"/>
          <w:b/>
          <w:szCs w:val="20"/>
          <w:lang w:val="ro-RO" w:eastAsia="ro-RO"/>
        </w:rPr>
      </w:pPr>
      <w:r w:rsidRPr="00071119">
        <w:rPr>
          <w:rFonts w:asciiTheme="minorHAnsi" w:hAnsiTheme="minorHAnsi" w:cs="Arial"/>
          <w:b/>
          <w:szCs w:val="20"/>
          <w:lang w:val="ro-RO" w:eastAsia="ro-RO"/>
        </w:rPr>
        <w:t xml:space="preserve">Prevederile Actului Constitutiv </w:t>
      </w:r>
      <w:r w:rsidRPr="00071119">
        <w:rPr>
          <w:rFonts w:asciiTheme="minorHAnsi" w:hAnsiTheme="minorHAnsi" w:cs="Arial"/>
          <w:szCs w:val="20"/>
          <w:lang w:val="ro-RO" w:eastAsia="ro-RO"/>
        </w:rPr>
        <w:t>al Societatii („</w:t>
      </w:r>
      <w:r w:rsidRPr="00071119">
        <w:rPr>
          <w:rFonts w:asciiTheme="minorHAnsi" w:hAnsiTheme="minorHAnsi" w:cs="Arial"/>
          <w:b/>
          <w:szCs w:val="20"/>
          <w:lang w:val="ro-RO" w:eastAsia="ro-RO"/>
        </w:rPr>
        <w:t>Actul Constitutiv</w:t>
      </w:r>
      <w:r w:rsidRPr="00071119">
        <w:rPr>
          <w:rFonts w:asciiTheme="minorHAnsi" w:hAnsiTheme="minorHAnsi" w:cs="Arial"/>
          <w:szCs w:val="20"/>
          <w:lang w:val="ro-RO" w:eastAsia="ro-RO"/>
        </w:rPr>
        <w:t xml:space="preserve">”); </w:t>
      </w:r>
    </w:p>
    <w:p w:rsidR="00385B3F" w:rsidRPr="009B7E2C" w:rsidRDefault="00071119" w:rsidP="003A5E70">
      <w:pPr>
        <w:pStyle w:val="BodyText"/>
        <w:numPr>
          <w:ilvl w:val="0"/>
          <w:numId w:val="5"/>
        </w:numPr>
        <w:spacing w:line="320" w:lineRule="exact"/>
        <w:jc w:val="both"/>
        <w:rPr>
          <w:rFonts w:asciiTheme="minorHAnsi" w:hAnsiTheme="minorHAnsi" w:cs="Arial"/>
          <w:color w:val="000000"/>
          <w:sz w:val="20"/>
          <w:lang w:val="ro-RO"/>
        </w:rPr>
      </w:pPr>
      <w:r w:rsidRPr="00071119">
        <w:rPr>
          <w:rFonts w:asciiTheme="minorHAnsi" w:hAnsiTheme="minorHAnsi" w:cs="Arial"/>
          <w:b/>
          <w:color w:val="000000"/>
          <w:sz w:val="20"/>
          <w:lang w:val="ro-RO"/>
        </w:rPr>
        <w:t>Prevederile Legii nr. 151/2014</w:t>
      </w:r>
      <w:r w:rsidRPr="00071119">
        <w:rPr>
          <w:rFonts w:asciiTheme="minorHAnsi" w:hAnsiTheme="minorHAnsi" w:cs="Arial"/>
          <w:color w:val="000000"/>
          <w:sz w:val="20"/>
          <w:lang w:val="ro-RO"/>
        </w:rPr>
        <w:t xml:space="preserve"> privind clarificarea statutului juridic al actiunilor care se tranzactioneaza pe Piata RASDAQ sau pe piata valorilor mobiliare necotate;</w:t>
      </w:r>
    </w:p>
    <w:p w:rsidR="002D4159" w:rsidRPr="009B7E2C" w:rsidRDefault="00071119" w:rsidP="003A5E70">
      <w:pPr>
        <w:pStyle w:val="BodyText"/>
        <w:numPr>
          <w:ilvl w:val="0"/>
          <w:numId w:val="5"/>
        </w:numPr>
        <w:spacing w:line="320" w:lineRule="exact"/>
        <w:jc w:val="both"/>
        <w:rPr>
          <w:rFonts w:asciiTheme="minorHAnsi" w:hAnsiTheme="minorHAnsi" w:cs="Arial"/>
          <w:color w:val="000000"/>
          <w:sz w:val="20"/>
          <w:lang w:val="ro-RO"/>
        </w:rPr>
      </w:pPr>
      <w:r w:rsidRPr="00071119">
        <w:rPr>
          <w:rFonts w:asciiTheme="minorHAnsi" w:hAnsiTheme="minorHAnsi" w:cs="Arial"/>
          <w:b/>
          <w:sz w:val="20"/>
          <w:lang w:val="ro-RO"/>
        </w:rPr>
        <w:t>Dispozitiile Legii</w:t>
      </w:r>
      <w:r w:rsidRPr="00071119">
        <w:rPr>
          <w:rFonts w:asciiTheme="minorHAnsi" w:hAnsiTheme="minorHAnsi" w:cs="Arial"/>
          <w:sz w:val="20"/>
          <w:lang w:val="ro-RO"/>
        </w:rPr>
        <w:t xml:space="preserve"> </w:t>
      </w:r>
      <w:r w:rsidRPr="00071119">
        <w:rPr>
          <w:rFonts w:asciiTheme="minorHAnsi" w:hAnsiTheme="minorHAnsi" w:cs="Arial"/>
          <w:b/>
          <w:sz w:val="20"/>
          <w:lang w:val="ro-RO"/>
        </w:rPr>
        <w:t>societatilor</w:t>
      </w:r>
      <w:r w:rsidRPr="00071119">
        <w:rPr>
          <w:rFonts w:asciiTheme="minorHAnsi" w:hAnsiTheme="minorHAnsi" w:cs="Arial"/>
          <w:sz w:val="20"/>
          <w:lang w:val="ro-RO"/>
        </w:rPr>
        <w:t xml:space="preserve"> </w:t>
      </w:r>
      <w:r w:rsidRPr="00071119">
        <w:rPr>
          <w:rFonts w:asciiTheme="minorHAnsi" w:hAnsiTheme="minorHAnsi" w:cs="Arial"/>
          <w:b/>
          <w:sz w:val="20"/>
          <w:lang w:val="ro-RO"/>
        </w:rPr>
        <w:t>nr. 31/1990,</w:t>
      </w:r>
      <w:r w:rsidRPr="00071119">
        <w:rPr>
          <w:rFonts w:asciiTheme="minorHAnsi" w:hAnsiTheme="minorHAnsi" w:cs="Arial"/>
          <w:sz w:val="20"/>
          <w:lang w:val="ro-RO"/>
        </w:rPr>
        <w:t xml:space="preserve"> cu modificarile si completarile ulterioare; </w:t>
      </w:r>
    </w:p>
    <w:p w:rsidR="002D4159" w:rsidRPr="009B7E2C" w:rsidRDefault="00071119" w:rsidP="003A5E70">
      <w:pPr>
        <w:pStyle w:val="BodyText"/>
        <w:numPr>
          <w:ilvl w:val="0"/>
          <w:numId w:val="5"/>
        </w:numPr>
        <w:spacing w:line="320" w:lineRule="exact"/>
        <w:jc w:val="both"/>
        <w:rPr>
          <w:rFonts w:asciiTheme="minorHAnsi" w:hAnsiTheme="minorHAnsi" w:cs="Arial"/>
          <w:color w:val="000000"/>
          <w:sz w:val="20"/>
          <w:lang w:val="ro-RO"/>
        </w:rPr>
      </w:pPr>
      <w:r w:rsidRPr="00071119">
        <w:rPr>
          <w:rFonts w:asciiTheme="minorHAnsi" w:hAnsiTheme="minorHAnsi" w:cs="Arial"/>
          <w:b/>
          <w:sz w:val="20"/>
          <w:lang w:val="ro-RO"/>
        </w:rPr>
        <w:t xml:space="preserve">Dispozitiile Legii nr. 297/2004 </w:t>
      </w:r>
      <w:r w:rsidRPr="00071119">
        <w:rPr>
          <w:rFonts w:asciiTheme="minorHAnsi" w:hAnsiTheme="minorHAnsi" w:cs="Arial"/>
          <w:sz w:val="20"/>
          <w:lang w:val="ro-RO"/>
        </w:rPr>
        <w:t>privind piata de capital, cu modificarile si completarile ulterioare</w:t>
      </w:r>
      <w:r w:rsidRPr="00071119">
        <w:rPr>
          <w:rFonts w:asciiTheme="minorHAnsi" w:hAnsiTheme="minorHAnsi" w:cs="Arial"/>
          <w:sz w:val="20"/>
        </w:rPr>
        <w:t>;</w:t>
      </w:r>
    </w:p>
    <w:p w:rsidR="00E041D9" w:rsidRPr="009B7E2C" w:rsidRDefault="00071119" w:rsidP="00E041D9">
      <w:pPr>
        <w:pStyle w:val="Text"/>
        <w:numPr>
          <w:ilvl w:val="0"/>
          <w:numId w:val="5"/>
        </w:numPr>
        <w:spacing w:line="260" w:lineRule="exact"/>
        <w:rPr>
          <w:rFonts w:asciiTheme="minorHAnsi" w:hAnsiTheme="minorHAnsi" w:cs="Arial"/>
          <w:sz w:val="20"/>
          <w:szCs w:val="20"/>
        </w:rPr>
      </w:pPr>
      <w:r w:rsidRPr="00071119">
        <w:rPr>
          <w:rFonts w:asciiTheme="minorHAnsi" w:hAnsiTheme="minorHAnsi" w:cs="Arial"/>
          <w:sz w:val="20"/>
          <w:szCs w:val="20"/>
        </w:rPr>
        <w:t xml:space="preserve">Aspectele lipsite de fundamentare </w:t>
      </w:r>
      <w:bookmarkStart w:id="0" w:name="_GoBack"/>
      <w:bookmarkEnd w:id="0"/>
      <w:r w:rsidRPr="00071119">
        <w:rPr>
          <w:rFonts w:asciiTheme="minorHAnsi" w:hAnsiTheme="minorHAnsi" w:cs="Arial"/>
          <w:sz w:val="20"/>
          <w:szCs w:val="20"/>
        </w:rPr>
        <w:t>invocate în cererea de chemare in judecata formulata de Societatea de Investitii Financiare Moldova S.A. (</w:t>
      </w:r>
      <w:r w:rsidRPr="00071119">
        <w:rPr>
          <w:rFonts w:asciiTheme="minorHAnsi" w:hAnsiTheme="minorHAnsi" w:cs="Arial"/>
          <w:b/>
          <w:sz w:val="20"/>
          <w:szCs w:val="20"/>
        </w:rPr>
        <w:t>SIF Moldova</w:t>
      </w:r>
      <w:r w:rsidRPr="00071119">
        <w:rPr>
          <w:rFonts w:asciiTheme="minorHAnsi" w:hAnsiTheme="minorHAnsi" w:cs="Arial"/>
          <w:sz w:val="20"/>
          <w:szCs w:val="20"/>
        </w:rPr>
        <w:t>), comunicată Societății în data de 10.04.2015, prin care se solicită anularea Hotărârii Adunării Generale Extraordinare a Acționarilor Societății (</w:t>
      </w:r>
      <w:r w:rsidRPr="00071119">
        <w:rPr>
          <w:rFonts w:asciiTheme="minorHAnsi" w:hAnsiTheme="minorHAnsi" w:cs="Arial"/>
          <w:b/>
          <w:sz w:val="20"/>
          <w:szCs w:val="20"/>
        </w:rPr>
        <w:t>AGEA</w:t>
      </w:r>
      <w:r w:rsidRPr="00071119">
        <w:rPr>
          <w:rFonts w:asciiTheme="minorHAnsi" w:hAnsiTheme="minorHAnsi" w:cs="Arial"/>
          <w:sz w:val="20"/>
          <w:szCs w:val="20"/>
        </w:rPr>
        <w:t>) din data de 23.01.2015 prin care, printre altele, actionarii Societatii au aprobat, cu respectarea cerintelor legale si statutare, tranzactionarea actiunilor emise de Societate in cadrul sistemului alternativ de tranzactionare administrat de Bursa de Valori Bucuresti S.A. (</w:t>
      </w:r>
      <w:r w:rsidRPr="00071119">
        <w:rPr>
          <w:rFonts w:asciiTheme="minorHAnsi" w:hAnsiTheme="minorHAnsi" w:cs="Arial"/>
          <w:b/>
          <w:sz w:val="20"/>
          <w:szCs w:val="20"/>
        </w:rPr>
        <w:t>BVB</w:t>
      </w:r>
      <w:r w:rsidRPr="00071119">
        <w:rPr>
          <w:rFonts w:asciiTheme="minorHAnsi" w:hAnsiTheme="minorHAnsi" w:cs="Arial"/>
          <w:sz w:val="20"/>
          <w:szCs w:val="20"/>
        </w:rPr>
        <w:t>), anume – piața AeRO;</w:t>
      </w:r>
    </w:p>
    <w:p w:rsidR="00071119" w:rsidRPr="00071119" w:rsidRDefault="00071119" w:rsidP="00071119">
      <w:pPr>
        <w:pStyle w:val="Text"/>
        <w:numPr>
          <w:ilvl w:val="0"/>
          <w:numId w:val="0"/>
        </w:numPr>
        <w:spacing w:line="260" w:lineRule="exact"/>
        <w:ind w:left="720"/>
        <w:rPr>
          <w:rFonts w:asciiTheme="minorHAnsi" w:hAnsiTheme="minorHAnsi" w:cs="Arial"/>
          <w:sz w:val="20"/>
          <w:szCs w:val="20"/>
        </w:rPr>
      </w:pPr>
      <w:r w:rsidRPr="00071119">
        <w:rPr>
          <w:rFonts w:asciiTheme="minorHAnsi" w:hAnsiTheme="minorHAnsi" w:cs="Arial"/>
          <w:sz w:val="20"/>
          <w:szCs w:val="20"/>
        </w:rPr>
        <w:t>Intenția de a sublinia voința clară a acționarilor Societății cu privire la admiterea la tranzacționare a acțiunilor Societății pe piața AeRO administrată de BVB, în contextul importanței acestei chestiuni pentru viitorul Societății și pentru interesul acționarilor și luând în considerare desființarea de drept a pieței RASDAQ pe data de 27.10.2015,</w:t>
      </w:r>
    </w:p>
    <w:p w:rsidR="00B72415" w:rsidRDefault="00B72415">
      <w:pPr>
        <w:pStyle w:val="Text"/>
        <w:numPr>
          <w:ilvl w:val="0"/>
          <w:numId w:val="0"/>
        </w:numPr>
        <w:spacing w:line="260" w:lineRule="exact"/>
        <w:ind w:left="720"/>
        <w:rPr>
          <w:rFonts w:asciiTheme="minorHAnsi" w:hAnsiTheme="minorHAnsi"/>
          <w:sz w:val="20"/>
        </w:rPr>
      </w:pPr>
    </w:p>
    <w:p w:rsidR="002D4159" w:rsidRPr="009B7E2C" w:rsidRDefault="00071119" w:rsidP="00DF269A">
      <w:pPr>
        <w:widowControl w:val="0"/>
        <w:spacing w:after="120" w:line="320" w:lineRule="exact"/>
        <w:jc w:val="center"/>
        <w:rPr>
          <w:rFonts w:asciiTheme="minorHAnsi" w:hAnsiTheme="minorHAnsi" w:cs="Arial"/>
          <w:b/>
          <w:bCs/>
          <w:caps/>
          <w:kern w:val="32"/>
          <w:szCs w:val="20"/>
          <w:lang w:val="ro-RO"/>
        </w:rPr>
      </w:pPr>
      <w:r w:rsidRPr="00071119">
        <w:rPr>
          <w:rFonts w:asciiTheme="minorHAnsi" w:hAnsiTheme="minorHAnsi" w:cs="Arial"/>
          <w:b/>
          <w:bCs/>
          <w:caps/>
          <w:kern w:val="32"/>
          <w:szCs w:val="20"/>
          <w:lang w:val="ro-RO"/>
        </w:rPr>
        <w:t>HOTARASTE</w:t>
      </w:r>
    </w:p>
    <w:p w:rsidR="002D4159" w:rsidRPr="009B7E2C" w:rsidRDefault="002D4159" w:rsidP="003A5E70">
      <w:pPr>
        <w:widowControl w:val="0"/>
        <w:spacing w:after="120" w:line="320" w:lineRule="exact"/>
        <w:jc w:val="both"/>
        <w:rPr>
          <w:rFonts w:asciiTheme="minorHAnsi" w:hAnsiTheme="minorHAnsi" w:cs="Arial"/>
          <w:b/>
          <w:bCs/>
          <w:caps/>
          <w:kern w:val="32"/>
          <w:szCs w:val="20"/>
          <w:lang w:val="ro-RO"/>
        </w:rPr>
      </w:pPr>
    </w:p>
    <w:p w:rsidR="002D4159" w:rsidRPr="009B7E2C" w:rsidRDefault="00071119" w:rsidP="00E041D9">
      <w:pPr>
        <w:numPr>
          <w:ilvl w:val="0"/>
          <w:numId w:val="6"/>
        </w:numPr>
        <w:tabs>
          <w:tab w:val="left" w:pos="1800"/>
          <w:tab w:val="left" w:pos="9450"/>
        </w:tabs>
        <w:spacing w:after="240"/>
        <w:ind w:left="708" w:right="17"/>
        <w:jc w:val="both"/>
        <w:rPr>
          <w:rFonts w:asciiTheme="minorHAnsi" w:hAnsiTheme="minorHAnsi" w:cs="Arial"/>
          <w:szCs w:val="20"/>
          <w:lang w:val="ro-RO"/>
        </w:rPr>
      </w:pPr>
      <w:r w:rsidRPr="00071119">
        <w:rPr>
          <w:rFonts w:asciiTheme="minorHAnsi" w:hAnsiTheme="minorHAnsi" w:cs="Arial"/>
          <w:b/>
          <w:szCs w:val="20"/>
          <w:u w:val="single"/>
          <w:lang w:val="ro-RO"/>
        </w:rPr>
        <w:t>Varianta a.</w:t>
      </w:r>
      <w:r w:rsidR="001B7A73">
        <w:rPr>
          <w:rFonts w:asciiTheme="minorHAnsi" w:hAnsiTheme="minorHAnsi" w:cs="Arial"/>
          <w:b/>
          <w:szCs w:val="20"/>
          <w:u w:val="single"/>
          <w:lang w:val="ro-RO"/>
        </w:rPr>
        <w:t>i</w:t>
      </w:r>
      <w:r w:rsidR="00C775AA">
        <w:rPr>
          <w:rFonts w:asciiTheme="minorHAnsi" w:hAnsiTheme="minorHAnsi" w:cs="Arial"/>
          <w:b/>
          <w:szCs w:val="20"/>
          <w:u w:val="single"/>
          <w:lang w:val="ro-RO"/>
        </w:rPr>
        <w:t>.1</w:t>
      </w:r>
      <w:r w:rsidRPr="00071119">
        <w:rPr>
          <w:rFonts w:asciiTheme="minorHAnsi" w:hAnsiTheme="minorHAnsi" w:cs="Arial"/>
          <w:b/>
          <w:szCs w:val="20"/>
          <w:lang w:val="ro-RO"/>
        </w:rPr>
        <w:t>:</w:t>
      </w:r>
      <w:r w:rsidRPr="00071119">
        <w:rPr>
          <w:rFonts w:asciiTheme="minorHAnsi" w:hAnsiTheme="minorHAnsi" w:cs="Arial"/>
          <w:szCs w:val="20"/>
          <w:lang w:val="ro-RO"/>
        </w:rPr>
        <w:t xml:space="preserve"> Se aproba </w:t>
      </w:r>
      <w:r w:rsidRPr="00071119">
        <w:rPr>
          <w:rFonts w:asciiTheme="minorHAnsi" w:hAnsiTheme="minorHAnsi" w:cs="Arial"/>
          <w:iCs/>
          <w:szCs w:val="20"/>
          <w:lang w:val="ro-RO"/>
        </w:rPr>
        <w:t>efectuarea de catre Societate a demersurilor legale necesare in vederea admiterii la tranzactionare a actiunilor emise de Societate pe piata reglementata administrata de [Bursa de Valori Bucuresti S.A.]/ [SIBEX-Sibiu Stock Exchange S.A.].</w:t>
      </w:r>
    </w:p>
    <w:p w:rsidR="002D4159" w:rsidRPr="009B7E2C" w:rsidRDefault="00071119" w:rsidP="00C43965">
      <w:pPr>
        <w:tabs>
          <w:tab w:val="left" w:pos="9450"/>
        </w:tabs>
        <w:ind w:left="708" w:right="17"/>
        <w:jc w:val="both"/>
        <w:rPr>
          <w:rFonts w:asciiTheme="minorHAnsi" w:hAnsiTheme="minorHAnsi" w:cs="Arial"/>
          <w:szCs w:val="20"/>
          <w:lang w:val="ro-RO"/>
        </w:rPr>
      </w:pPr>
      <w:r w:rsidRPr="00071119">
        <w:rPr>
          <w:rFonts w:asciiTheme="minorHAnsi" w:hAnsiTheme="minorHAnsi" w:cs="Arial"/>
          <w:b/>
          <w:szCs w:val="20"/>
          <w:u w:val="single"/>
          <w:lang w:val="ro-RO"/>
        </w:rPr>
        <w:t>Varianta a.</w:t>
      </w:r>
      <w:r w:rsidR="00C775AA">
        <w:rPr>
          <w:rFonts w:asciiTheme="minorHAnsi" w:hAnsiTheme="minorHAnsi" w:cs="Arial"/>
          <w:b/>
          <w:szCs w:val="20"/>
          <w:u w:val="single"/>
          <w:lang w:val="ro-RO"/>
        </w:rPr>
        <w:t>i.2</w:t>
      </w:r>
      <w:r w:rsidRPr="00071119">
        <w:rPr>
          <w:rFonts w:asciiTheme="minorHAnsi" w:hAnsiTheme="minorHAnsi" w:cs="Arial"/>
          <w:b/>
          <w:szCs w:val="20"/>
          <w:lang w:val="ro-RO"/>
        </w:rPr>
        <w:t>:</w:t>
      </w:r>
      <w:r w:rsidRPr="00071119">
        <w:rPr>
          <w:rFonts w:asciiTheme="minorHAnsi" w:hAnsiTheme="minorHAnsi" w:cs="Arial"/>
          <w:szCs w:val="20"/>
          <w:lang w:val="ro-RO"/>
        </w:rPr>
        <w:t xml:space="preserve"> </w:t>
      </w:r>
      <w:r w:rsidRPr="00071119">
        <w:rPr>
          <w:rFonts w:asciiTheme="minorHAnsi" w:hAnsiTheme="minorHAnsi" w:cs="Arial"/>
          <w:iCs/>
          <w:szCs w:val="20"/>
          <w:lang w:val="ro-RO"/>
        </w:rPr>
        <w:t>Se respinge propunerea de aprobare a efectuarii de catre Societate a demersurilor legale necesare in vederea admiterii la tranzactionare a actiunilor emise de Societate pe piata reglementata administrata de [Bursa de Valori Bucuresti S.A.]/[</w:t>
      </w:r>
      <w:r w:rsidRPr="00071119">
        <w:rPr>
          <w:rFonts w:asciiTheme="minorHAnsi" w:hAnsiTheme="minorHAnsi" w:cs="Arial"/>
          <w:iCs/>
          <w:color w:val="000000"/>
          <w:szCs w:val="20"/>
        </w:rPr>
        <w:t>SIBEX-Sibiu Stock Exchange S.A.</w:t>
      </w:r>
      <w:r w:rsidRPr="00071119">
        <w:rPr>
          <w:rFonts w:asciiTheme="minorHAnsi" w:hAnsiTheme="minorHAnsi" w:cs="Arial"/>
          <w:iCs/>
          <w:szCs w:val="20"/>
          <w:lang w:val="ro-RO"/>
        </w:rPr>
        <w:t>]</w:t>
      </w:r>
      <w:r w:rsidRPr="00071119">
        <w:rPr>
          <w:rFonts w:asciiTheme="minorHAnsi" w:hAnsiTheme="minorHAnsi" w:cs="Arial"/>
          <w:szCs w:val="20"/>
          <w:lang w:val="ro-RO"/>
        </w:rPr>
        <w:t>.</w:t>
      </w:r>
    </w:p>
    <w:p w:rsidR="00385B3F" w:rsidRPr="009B7E2C" w:rsidRDefault="00385B3F" w:rsidP="00C43965">
      <w:pPr>
        <w:tabs>
          <w:tab w:val="left" w:pos="9450"/>
        </w:tabs>
        <w:ind w:left="708" w:right="17"/>
        <w:jc w:val="both"/>
        <w:rPr>
          <w:rFonts w:asciiTheme="minorHAnsi" w:hAnsiTheme="minorHAnsi" w:cs="Arial"/>
          <w:szCs w:val="20"/>
          <w:lang w:val="ro-RO"/>
        </w:rPr>
      </w:pPr>
    </w:p>
    <w:p w:rsidR="00385B3F" w:rsidRPr="009B7E2C" w:rsidRDefault="00071119" w:rsidP="00385B3F">
      <w:pPr>
        <w:tabs>
          <w:tab w:val="left" w:pos="1800"/>
          <w:tab w:val="left" w:pos="9450"/>
        </w:tabs>
        <w:spacing w:after="240"/>
        <w:ind w:left="708" w:right="17"/>
        <w:jc w:val="both"/>
        <w:rPr>
          <w:rFonts w:asciiTheme="minorHAnsi" w:hAnsiTheme="minorHAnsi" w:cs="Arial"/>
          <w:szCs w:val="20"/>
          <w:lang w:val="ro-RO"/>
        </w:rPr>
      </w:pPr>
      <w:r w:rsidRPr="00071119">
        <w:rPr>
          <w:rFonts w:asciiTheme="minorHAnsi" w:hAnsiTheme="minorHAnsi" w:cs="Arial"/>
          <w:b/>
          <w:szCs w:val="20"/>
          <w:u w:val="single"/>
          <w:lang w:val="ro-RO"/>
        </w:rPr>
        <w:t xml:space="preserve">Varianta </w:t>
      </w:r>
      <w:r w:rsidR="00C775AA">
        <w:rPr>
          <w:rFonts w:asciiTheme="minorHAnsi" w:hAnsiTheme="minorHAnsi" w:cs="Arial"/>
          <w:b/>
          <w:szCs w:val="20"/>
          <w:u w:val="single"/>
          <w:lang w:val="ro-RO"/>
        </w:rPr>
        <w:t>a.ii</w:t>
      </w:r>
      <w:r w:rsidRPr="00071119">
        <w:rPr>
          <w:rFonts w:asciiTheme="minorHAnsi" w:hAnsiTheme="minorHAnsi" w:cs="Arial"/>
          <w:b/>
          <w:szCs w:val="20"/>
          <w:u w:val="single"/>
          <w:lang w:val="ro-RO"/>
        </w:rPr>
        <w:t>.1</w:t>
      </w:r>
      <w:r w:rsidRPr="00071119">
        <w:rPr>
          <w:rFonts w:asciiTheme="minorHAnsi" w:hAnsiTheme="minorHAnsi" w:cs="Arial"/>
          <w:b/>
          <w:szCs w:val="20"/>
          <w:lang w:val="ro-RO"/>
        </w:rPr>
        <w:t>:</w:t>
      </w:r>
      <w:r w:rsidRPr="00071119">
        <w:rPr>
          <w:rFonts w:asciiTheme="minorHAnsi" w:hAnsiTheme="minorHAnsi" w:cs="Arial"/>
          <w:szCs w:val="20"/>
          <w:lang w:val="ro-RO"/>
        </w:rPr>
        <w:t xml:space="preserve"> Se aproba </w:t>
      </w:r>
      <w:r w:rsidRPr="00071119">
        <w:rPr>
          <w:rFonts w:asciiTheme="minorHAnsi" w:hAnsiTheme="minorHAnsi" w:cs="Arial"/>
          <w:iCs/>
          <w:szCs w:val="20"/>
          <w:lang w:val="ro-RO"/>
        </w:rPr>
        <w:t>efectuarea de catre Societate a demersurilor legale necesare in vederea tranzactionarii actiunilor emise de Societate pe sistemul alternativ de tranzactionare operat de [Bursa de Valori Bucuresti S.A.]/ [</w:t>
      </w:r>
      <w:r w:rsidRPr="00071119">
        <w:rPr>
          <w:rFonts w:asciiTheme="minorHAnsi" w:hAnsiTheme="minorHAnsi" w:cs="Arial"/>
          <w:iCs/>
          <w:color w:val="000000"/>
          <w:szCs w:val="20"/>
        </w:rPr>
        <w:t>SIBEX-Sibiu Stock Exchange S.A.</w:t>
      </w:r>
      <w:r w:rsidRPr="00071119">
        <w:rPr>
          <w:rFonts w:asciiTheme="minorHAnsi" w:hAnsiTheme="minorHAnsi" w:cs="Arial"/>
          <w:iCs/>
          <w:szCs w:val="20"/>
          <w:lang w:val="ro-RO"/>
        </w:rPr>
        <w:t>].</w:t>
      </w:r>
    </w:p>
    <w:p w:rsidR="00385B3F" w:rsidRPr="009B7E2C" w:rsidRDefault="00071119" w:rsidP="00385B3F">
      <w:pPr>
        <w:tabs>
          <w:tab w:val="left" w:pos="9450"/>
        </w:tabs>
        <w:ind w:left="708" w:right="17"/>
        <w:jc w:val="both"/>
        <w:rPr>
          <w:rFonts w:asciiTheme="minorHAnsi" w:hAnsiTheme="minorHAnsi" w:cs="Arial"/>
          <w:iCs/>
          <w:szCs w:val="20"/>
          <w:lang w:val="ro-RO"/>
        </w:rPr>
      </w:pPr>
      <w:r w:rsidRPr="00071119">
        <w:rPr>
          <w:rFonts w:asciiTheme="minorHAnsi" w:hAnsiTheme="minorHAnsi" w:cs="Arial"/>
          <w:b/>
          <w:szCs w:val="20"/>
          <w:u w:val="single"/>
          <w:lang w:val="ro-RO"/>
        </w:rPr>
        <w:t xml:space="preserve">Varianta </w:t>
      </w:r>
      <w:r w:rsidR="00C775AA">
        <w:rPr>
          <w:rFonts w:asciiTheme="minorHAnsi" w:hAnsiTheme="minorHAnsi" w:cs="Arial"/>
          <w:b/>
          <w:szCs w:val="20"/>
          <w:u w:val="single"/>
          <w:lang w:val="ro-RO"/>
        </w:rPr>
        <w:t>a.ii</w:t>
      </w:r>
      <w:r w:rsidRPr="00071119">
        <w:rPr>
          <w:rFonts w:asciiTheme="minorHAnsi" w:hAnsiTheme="minorHAnsi" w:cs="Arial"/>
          <w:b/>
          <w:szCs w:val="20"/>
          <w:u w:val="single"/>
          <w:lang w:val="ro-RO"/>
        </w:rPr>
        <w:t>.2</w:t>
      </w:r>
      <w:r w:rsidRPr="00071119">
        <w:rPr>
          <w:rFonts w:asciiTheme="minorHAnsi" w:hAnsiTheme="minorHAnsi" w:cs="Arial"/>
          <w:b/>
          <w:szCs w:val="20"/>
          <w:lang w:val="ro-RO"/>
        </w:rPr>
        <w:t>:</w:t>
      </w:r>
      <w:r w:rsidRPr="00071119">
        <w:rPr>
          <w:rFonts w:asciiTheme="minorHAnsi" w:hAnsiTheme="minorHAnsi" w:cs="Arial"/>
          <w:szCs w:val="20"/>
          <w:lang w:val="ro-RO"/>
        </w:rPr>
        <w:t xml:space="preserve"> </w:t>
      </w:r>
      <w:r w:rsidRPr="00071119">
        <w:rPr>
          <w:rFonts w:asciiTheme="minorHAnsi" w:hAnsiTheme="minorHAnsi" w:cs="Arial"/>
          <w:iCs/>
          <w:szCs w:val="20"/>
          <w:lang w:val="ro-RO"/>
        </w:rPr>
        <w:t>Se respinge propunerea de aprobare a efectuarii de catre Societate a demersurilor legale necesare in vederea tranzactionarii actiunilor emise de Societate pe sistemul alternativ de tranzactionare operat de [Bursa de Valori Bucuresti S.A.]/ [SIBEX-Sibiu Stock Exchange S.A.]</w:t>
      </w:r>
    </w:p>
    <w:p w:rsidR="00385B3F" w:rsidRPr="009B7E2C" w:rsidRDefault="00385B3F" w:rsidP="00385B3F">
      <w:pPr>
        <w:tabs>
          <w:tab w:val="left" w:pos="9450"/>
        </w:tabs>
        <w:ind w:left="708" w:right="17"/>
        <w:jc w:val="both"/>
        <w:rPr>
          <w:rFonts w:asciiTheme="minorHAnsi" w:hAnsiTheme="minorHAnsi" w:cs="Arial"/>
          <w:szCs w:val="20"/>
          <w:lang w:val="ro-RO"/>
        </w:rPr>
      </w:pPr>
    </w:p>
    <w:p w:rsidR="00385B3F" w:rsidRPr="009B7E2C" w:rsidRDefault="00071119" w:rsidP="00385B3F">
      <w:pPr>
        <w:tabs>
          <w:tab w:val="left" w:pos="1800"/>
          <w:tab w:val="left" w:pos="9450"/>
        </w:tabs>
        <w:spacing w:after="240"/>
        <w:ind w:left="708" w:right="17"/>
        <w:jc w:val="both"/>
        <w:rPr>
          <w:rFonts w:asciiTheme="minorHAnsi" w:hAnsiTheme="minorHAnsi" w:cs="Arial"/>
          <w:szCs w:val="20"/>
          <w:lang w:val="ro-RO"/>
        </w:rPr>
      </w:pPr>
      <w:r w:rsidRPr="00071119">
        <w:rPr>
          <w:rFonts w:asciiTheme="minorHAnsi" w:hAnsiTheme="minorHAnsi" w:cs="Arial"/>
          <w:b/>
          <w:szCs w:val="20"/>
          <w:u w:val="single"/>
          <w:lang w:val="ro-RO"/>
        </w:rPr>
        <w:t xml:space="preserve">Varianta </w:t>
      </w:r>
      <w:r w:rsidR="00C775AA">
        <w:rPr>
          <w:rFonts w:asciiTheme="minorHAnsi" w:hAnsiTheme="minorHAnsi" w:cs="Arial"/>
          <w:b/>
          <w:szCs w:val="20"/>
          <w:u w:val="single"/>
          <w:lang w:val="ro-RO"/>
        </w:rPr>
        <w:t>b</w:t>
      </w:r>
      <w:r w:rsidRPr="00071119">
        <w:rPr>
          <w:rFonts w:asciiTheme="minorHAnsi" w:hAnsiTheme="minorHAnsi" w:cs="Arial"/>
          <w:b/>
          <w:szCs w:val="20"/>
          <w:u w:val="single"/>
          <w:lang w:val="ro-RO"/>
        </w:rPr>
        <w:t>.1</w:t>
      </w:r>
      <w:r w:rsidRPr="00071119">
        <w:rPr>
          <w:rFonts w:asciiTheme="minorHAnsi" w:hAnsiTheme="minorHAnsi" w:cs="Arial"/>
          <w:b/>
          <w:szCs w:val="20"/>
          <w:lang w:val="ro-RO"/>
        </w:rPr>
        <w:t>:</w:t>
      </w:r>
      <w:r w:rsidRPr="00071119">
        <w:rPr>
          <w:rFonts w:asciiTheme="minorHAnsi" w:hAnsiTheme="minorHAnsi" w:cs="Arial"/>
          <w:szCs w:val="20"/>
          <w:lang w:val="ro-RO"/>
        </w:rPr>
        <w:t xml:space="preserve"> Se aproba propunerea de </w:t>
      </w:r>
      <w:r w:rsidRPr="00071119">
        <w:rPr>
          <w:rFonts w:asciiTheme="minorHAnsi" w:hAnsiTheme="minorHAnsi" w:cs="Arial"/>
          <w:iCs/>
          <w:szCs w:val="20"/>
          <w:lang w:val="ro-RO"/>
        </w:rPr>
        <w:t>neefectuare de catre Societate a demersurilor legale necesare in vederea admiterii la tranzactionare a actiunilor emise de Societate pe o piata reglementata sau a tranzactionarii actiunilor emise de Societate in cadrul unui sistem alternativ de tranzactionare.</w:t>
      </w:r>
    </w:p>
    <w:p w:rsidR="002D4159" w:rsidRPr="009B7E2C" w:rsidRDefault="00071119" w:rsidP="00385B3F">
      <w:pPr>
        <w:tabs>
          <w:tab w:val="left" w:pos="9450"/>
        </w:tabs>
        <w:ind w:left="708" w:right="17"/>
        <w:jc w:val="both"/>
        <w:rPr>
          <w:rFonts w:asciiTheme="minorHAnsi" w:hAnsiTheme="minorHAnsi" w:cs="Arial"/>
          <w:szCs w:val="20"/>
          <w:lang w:val="ro-RO"/>
        </w:rPr>
      </w:pPr>
      <w:r w:rsidRPr="00071119">
        <w:rPr>
          <w:rFonts w:asciiTheme="minorHAnsi" w:hAnsiTheme="minorHAnsi" w:cs="Arial"/>
          <w:b/>
          <w:szCs w:val="20"/>
          <w:u w:val="single"/>
          <w:lang w:val="ro-RO"/>
        </w:rPr>
        <w:t xml:space="preserve">Varianta </w:t>
      </w:r>
      <w:r w:rsidR="00C775AA">
        <w:rPr>
          <w:rFonts w:asciiTheme="minorHAnsi" w:hAnsiTheme="minorHAnsi" w:cs="Arial"/>
          <w:b/>
          <w:szCs w:val="20"/>
          <w:u w:val="single"/>
          <w:lang w:val="ro-RO"/>
        </w:rPr>
        <w:t>b</w:t>
      </w:r>
      <w:r w:rsidRPr="00071119">
        <w:rPr>
          <w:rFonts w:asciiTheme="minorHAnsi" w:hAnsiTheme="minorHAnsi" w:cs="Arial"/>
          <w:b/>
          <w:szCs w:val="20"/>
          <w:u w:val="single"/>
          <w:lang w:val="ro-RO"/>
        </w:rPr>
        <w:t>.2</w:t>
      </w:r>
      <w:r w:rsidRPr="00071119">
        <w:rPr>
          <w:rFonts w:asciiTheme="minorHAnsi" w:hAnsiTheme="minorHAnsi" w:cs="Arial"/>
          <w:b/>
          <w:szCs w:val="20"/>
          <w:lang w:val="ro-RO"/>
        </w:rPr>
        <w:t>:</w:t>
      </w:r>
      <w:r w:rsidRPr="00071119">
        <w:rPr>
          <w:rFonts w:asciiTheme="minorHAnsi" w:hAnsiTheme="minorHAnsi" w:cs="Arial"/>
          <w:szCs w:val="20"/>
          <w:lang w:val="ro-RO"/>
        </w:rPr>
        <w:t xml:space="preserve"> </w:t>
      </w:r>
      <w:r w:rsidRPr="00071119">
        <w:rPr>
          <w:rFonts w:asciiTheme="minorHAnsi" w:hAnsiTheme="minorHAnsi" w:cs="Arial"/>
          <w:iCs/>
          <w:szCs w:val="20"/>
          <w:lang w:val="ro-RO"/>
        </w:rPr>
        <w:t xml:space="preserve">Se respinge propunerea de </w:t>
      </w:r>
      <w:r w:rsidRPr="00071119">
        <w:rPr>
          <w:rFonts w:asciiTheme="minorHAnsi" w:hAnsiTheme="minorHAnsi" w:cs="Arial"/>
          <w:szCs w:val="20"/>
          <w:lang w:val="ro-RO"/>
        </w:rPr>
        <w:t>neefectuare de catre Societate a demersurilor legale necesare in vederea admiterii la tranzactionare a actiunilor emise de Societate pe o piata reglementata sau a tranzactionarii actiunilor emise de Societate in cadrul unui sistem alternativ de tranzactionare</w:t>
      </w:r>
      <w:r w:rsidRPr="00071119">
        <w:rPr>
          <w:rFonts w:asciiTheme="minorHAnsi" w:hAnsiTheme="minorHAnsi" w:cs="Arial"/>
          <w:iCs/>
          <w:szCs w:val="20"/>
          <w:lang w:val="ro-RO"/>
        </w:rPr>
        <w:t>.</w:t>
      </w:r>
    </w:p>
    <w:p w:rsidR="002D4159" w:rsidRPr="009B7E2C" w:rsidRDefault="002D4159" w:rsidP="00C43965">
      <w:pPr>
        <w:tabs>
          <w:tab w:val="left" w:pos="9450"/>
        </w:tabs>
        <w:ind w:left="708" w:right="17"/>
        <w:jc w:val="both"/>
        <w:rPr>
          <w:rFonts w:asciiTheme="minorHAnsi" w:hAnsiTheme="minorHAnsi" w:cs="Arial"/>
          <w:szCs w:val="20"/>
          <w:lang w:val="ro-RO"/>
        </w:rPr>
      </w:pPr>
    </w:p>
    <w:p w:rsidR="00530F7B" w:rsidRPr="009B7E2C" w:rsidRDefault="00071119" w:rsidP="007A67AF">
      <w:pPr>
        <w:numPr>
          <w:ilvl w:val="0"/>
          <w:numId w:val="6"/>
        </w:numPr>
        <w:tabs>
          <w:tab w:val="left" w:pos="1800"/>
          <w:tab w:val="left" w:pos="9450"/>
        </w:tabs>
        <w:spacing w:after="240"/>
        <w:ind w:left="708" w:right="17"/>
        <w:jc w:val="both"/>
        <w:rPr>
          <w:rFonts w:asciiTheme="minorHAnsi" w:hAnsiTheme="minorHAnsi" w:cs="Arial"/>
          <w:szCs w:val="20"/>
          <w:lang w:val="ro-RO"/>
        </w:rPr>
      </w:pPr>
      <w:r w:rsidRPr="00071119">
        <w:rPr>
          <w:rFonts w:asciiTheme="minorHAnsi" w:hAnsiTheme="minorHAnsi" w:cs="Arial"/>
          <w:b/>
          <w:szCs w:val="20"/>
          <w:u w:val="single"/>
          <w:lang w:val="ro-RO"/>
        </w:rPr>
        <w:t>Varianta 1</w:t>
      </w:r>
      <w:r w:rsidRPr="00071119">
        <w:rPr>
          <w:rFonts w:asciiTheme="minorHAnsi" w:hAnsiTheme="minorHAnsi" w:cs="Arial"/>
          <w:b/>
          <w:szCs w:val="20"/>
          <w:lang w:val="ro-RO"/>
        </w:rPr>
        <w:t xml:space="preserve">: </w:t>
      </w:r>
      <w:r w:rsidRPr="00071119">
        <w:rPr>
          <w:rFonts w:asciiTheme="minorHAnsi" w:hAnsiTheme="minorHAnsi" w:cs="Arial"/>
          <w:color w:val="000000"/>
          <w:szCs w:val="20"/>
          <w:lang w:val="ro-RO"/>
        </w:rPr>
        <w:t xml:space="preserve">Se aproba </w:t>
      </w:r>
      <w:r w:rsidRPr="00071119">
        <w:rPr>
          <w:rFonts w:asciiTheme="minorHAnsi" w:hAnsiTheme="minorHAnsi" w:cs="Arial"/>
          <w:szCs w:val="20"/>
          <w:lang w:val="ro-RO"/>
        </w:rPr>
        <w:t>procedura de retragere din societate a actionarilor in cazul in care se aprobă varianta b) de la punctul 2 de pe ordinea de zi, cu respectarea prevederilor art. 3 din Legea nr. 151/2014.</w:t>
      </w:r>
    </w:p>
    <w:p w:rsidR="00530F7B" w:rsidRPr="009B7E2C" w:rsidRDefault="00071119" w:rsidP="00530F7B">
      <w:pPr>
        <w:tabs>
          <w:tab w:val="left" w:pos="1800"/>
          <w:tab w:val="left" w:pos="9450"/>
        </w:tabs>
        <w:spacing w:after="240"/>
        <w:ind w:left="708" w:right="17"/>
        <w:jc w:val="both"/>
        <w:rPr>
          <w:rFonts w:asciiTheme="minorHAnsi" w:hAnsiTheme="minorHAnsi" w:cs="Arial"/>
          <w:szCs w:val="20"/>
          <w:lang w:val="ro-RO"/>
        </w:rPr>
      </w:pPr>
      <w:r w:rsidRPr="00071119">
        <w:rPr>
          <w:rFonts w:asciiTheme="minorHAnsi" w:hAnsiTheme="minorHAnsi" w:cs="Arial"/>
          <w:b/>
          <w:szCs w:val="20"/>
          <w:u w:val="single"/>
          <w:lang w:val="ro-RO"/>
        </w:rPr>
        <w:t>Varianta 2</w:t>
      </w:r>
      <w:r w:rsidRPr="00071119">
        <w:rPr>
          <w:rFonts w:asciiTheme="minorHAnsi" w:hAnsiTheme="minorHAnsi" w:cs="Arial"/>
          <w:b/>
          <w:szCs w:val="20"/>
          <w:lang w:val="ro-RO"/>
        </w:rPr>
        <w:t xml:space="preserve">: </w:t>
      </w:r>
      <w:r w:rsidRPr="00071119">
        <w:rPr>
          <w:rFonts w:asciiTheme="minorHAnsi" w:hAnsiTheme="minorHAnsi" w:cs="Arial"/>
          <w:color w:val="000000"/>
          <w:szCs w:val="20"/>
          <w:lang w:val="ro-RO"/>
        </w:rPr>
        <w:t xml:space="preserve">Se respinge </w:t>
      </w:r>
      <w:r w:rsidRPr="00071119">
        <w:rPr>
          <w:rFonts w:asciiTheme="minorHAnsi" w:hAnsiTheme="minorHAnsi" w:cs="Arial"/>
          <w:szCs w:val="20"/>
          <w:lang w:val="ro-RO"/>
        </w:rPr>
        <w:t>procedura de retragere din societate a actionarilor in cazul in care se aprobă varianta b) de la punctul 2 de pe ordinea de zi, cu respectarea prevederilor art. 3 din Legea nr. 151/2014.</w:t>
      </w:r>
    </w:p>
    <w:p w:rsidR="00B72415" w:rsidRDefault="00071119">
      <w:pPr>
        <w:numPr>
          <w:ilvl w:val="0"/>
          <w:numId w:val="6"/>
        </w:numPr>
        <w:tabs>
          <w:tab w:val="left" w:pos="1800"/>
        </w:tabs>
        <w:spacing w:after="120"/>
        <w:jc w:val="both"/>
        <w:rPr>
          <w:rFonts w:asciiTheme="minorHAnsi" w:hAnsiTheme="minorHAnsi" w:cs="Arial"/>
          <w:b/>
          <w:szCs w:val="20"/>
          <w:u w:val="single"/>
          <w:lang w:val="ro-RO"/>
        </w:rPr>
      </w:pPr>
      <w:r w:rsidRPr="00071119">
        <w:rPr>
          <w:rFonts w:asciiTheme="minorHAnsi" w:hAnsiTheme="minorHAnsi" w:cs="Arial"/>
          <w:b/>
          <w:szCs w:val="20"/>
          <w:u w:val="single"/>
          <w:lang w:val="ro-RO"/>
        </w:rPr>
        <w:t>Varianta 1</w:t>
      </w:r>
      <w:r w:rsidRPr="00071119">
        <w:rPr>
          <w:rFonts w:asciiTheme="minorHAnsi" w:hAnsiTheme="minorHAnsi" w:cs="Arial"/>
          <w:b/>
          <w:szCs w:val="20"/>
          <w:lang w:val="ro-RO"/>
        </w:rPr>
        <w:t xml:space="preserve">: </w:t>
      </w:r>
      <w:r w:rsidRPr="00071119">
        <w:rPr>
          <w:rFonts w:asciiTheme="minorHAnsi" w:hAnsiTheme="minorHAnsi" w:cs="Arial"/>
          <w:szCs w:val="20"/>
          <w:lang w:val="ro-RO"/>
        </w:rPr>
        <w:t>Se aprobă</w:t>
      </w:r>
      <w:r w:rsidRPr="00071119">
        <w:rPr>
          <w:rFonts w:asciiTheme="minorHAnsi" w:hAnsiTheme="minorHAnsi" w:cs="Arial"/>
          <w:b/>
          <w:szCs w:val="20"/>
          <w:lang w:val="ro-RO"/>
        </w:rPr>
        <w:t xml:space="preserve"> </w:t>
      </w:r>
      <w:r w:rsidRPr="00071119">
        <w:rPr>
          <w:rFonts w:asciiTheme="minorHAnsi" w:hAnsiTheme="minorHAnsi" w:cs="Arial"/>
          <w:szCs w:val="20"/>
          <w:lang w:val="ro-RO"/>
        </w:rPr>
        <w:t>propunerea de</w:t>
      </w:r>
      <w:r w:rsidRPr="00071119">
        <w:rPr>
          <w:rFonts w:asciiTheme="minorHAnsi" w:hAnsiTheme="minorHAnsi" w:cs="Arial"/>
          <w:b/>
          <w:szCs w:val="20"/>
          <w:lang w:val="ro-RO"/>
        </w:rPr>
        <w:t xml:space="preserve"> </w:t>
      </w:r>
      <w:r w:rsidRPr="00071119">
        <w:rPr>
          <w:rFonts w:asciiTheme="minorHAnsi" w:hAnsiTheme="minorHAnsi" w:cs="Arial"/>
          <w:szCs w:val="20"/>
          <w:lang w:val="ro-RO"/>
        </w:rPr>
        <w:t xml:space="preserve">confirmare a voinței acționarilor de imputernicire a dlui. Bilis Ion-Iustin, cetatean roman, identificat cu </w:t>
      </w:r>
      <w:r w:rsidR="00DC38B0" w:rsidRPr="00DC38B0">
        <w:rPr>
          <w:rFonts w:asciiTheme="minorHAnsi" w:hAnsiTheme="minorHAnsi" w:cs="Arial"/>
          <w:szCs w:val="20"/>
          <w:lang w:val="ro-RO"/>
        </w:rPr>
        <w:t>CI seria XC nr. 844631, eliberată de SPCLEP Bacău la data de 15.03.2012</w:t>
      </w:r>
      <w:r w:rsidRPr="00DC38B0">
        <w:rPr>
          <w:rFonts w:asciiTheme="minorHAnsi" w:hAnsiTheme="minorHAnsi" w:cs="Arial"/>
          <w:szCs w:val="20"/>
          <w:lang w:val="ro-RO"/>
        </w:rPr>
        <w:t>, sa indeplineasca toate procedurile</w:t>
      </w:r>
      <w:r w:rsidRPr="00071119">
        <w:rPr>
          <w:rFonts w:asciiTheme="minorHAnsi" w:hAnsiTheme="minorHAnsi" w:cs="Arial"/>
          <w:szCs w:val="20"/>
          <w:lang w:val="ro-RO"/>
        </w:rPr>
        <w:t xml:space="preserve"> si formalitatile prevazute de lege pentru aducerea la indeplinire a hotararii Adunarii, sa depuna si sa ridice acte, sa semneze in numele si pe seama Societatii toate documentele necesare, precum si sa reprezinte Societatea in fata oricaror autoritati publice/persoane juridice de drept privat, in special in relatia cu Registrul Comertului si ASF.</w:t>
      </w:r>
    </w:p>
    <w:p w:rsidR="00B72415" w:rsidRDefault="00071119">
      <w:pPr>
        <w:tabs>
          <w:tab w:val="left" w:pos="1800"/>
          <w:tab w:val="left" w:pos="9450"/>
        </w:tabs>
        <w:spacing w:after="120"/>
        <w:ind w:left="708" w:right="17"/>
        <w:jc w:val="both"/>
        <w:rPr>
          <w:rFonts w:asciiTheme="minorHAnsi" w:hAnsiTheme="minorHAnsi" w:cs="Arial"/>
          <w:szCs w:val="20"/>
          <w:lang w:val="ro-RO"/>
        </w:rPr>
      </w:pPr>
      <w:r w:rsidRPr="00071119">
        <w:rPr>
          <w:rFonts w:asciiTheme="minorHAnsi" w:hAnsiTheme="minorHAnsi" w:cs="Arial"/>
          <w:b/>
          <w:szCs w:val="20"/>
          <w:u w:val="single"/>
          <w:lang w:val="ro-RO"/>
        </w:rPr>
        <w:t>Varianta 2</w:t>
      </w:r>
      <w:r w:rsidRPr="00071119">
        <w:rPr>
          <w:rFonts w:asciiTheme="minorHAnsi" w:hAnsiTheme="minorHAnsi" w:cs="Arial"/>
          <w:b/>
          <w:szCs w:val="20"/>
          <w:lang w:val="ro-RO"/>
        </w:rPr>
        <w:t xml:space="preserve">: </w:t>
      </w:r>
      <w:r w:rsidRPr="00071119">
        <w:rPr>
          <w:rFonts w:asciiTheme="minorHAnsi" w:hAnsiTheme="minorHAnsi" w:cs="Arial"/>
          <w:szCs w:val="20"/>
          <w:lang w:val="ro-RO"/>
        </w:rPr>
        <w:t>Se respinge propunere</w:t>
      </w:r>
      <w:r w:rsidR="00BF6A6D">
        <w:rPr>
          <w:rFonts w:asciiTheme="minorHAnsi" w:hAnsiTheme="minorHAnsi" w:cs="Arial"/>
          <w:szCs w:val="20"/>
          <w:lang w:val="ro-RO"/>
        </w:rPr>
        <w:t>a</w:t>
      </w:r>
      <w:r w:rsidRPr="00071119">
        <w:rPr>
          <w:rFonts w:asciiTheme="minorHAnsi" w:hAnsiTheme="minorHAnsi" w:cs="Arial"/>
          <w:szCs w:val="20"/>
          <w:lang w:val="ro-RO"/>
        </w:rPr>
        <w:t xml:space="preserve"> de confirmare a voinței acționarilor de imputernicire a dlui. Bilis Ion-Iustin, cetatean roman, identificat cu </w:t>
      </w:r>
      <w:r w:rsidR="00DC38B0" w:rsidRPr="00DC38B0">
        <w:rPr>
          <w:rFonts w:asciiTheme="minorHAnsi" w:hAnsiTheme="minorHAnsi" w:cs="Arial"/>
          <w:szCs w:val="20"/>
          <w:lang w:val="ro-RO"/>
        </w:rPr>
        <w:t>CI seria XC nr. 844631, eliberată de SPCLEP Bacău la data de 15.03.2012</w:t>
      </w:r>
      <w:r w:rsidRPr="00071119">
        <w:rPr>
          <w:rFonts w:asciiTheme="minorHAnsi" w:hAnsiTheme="minorHAnsi" w:cs="Arial"/>
          <w:szCs w:val="20"/>
          <w:lang w:val="ro-RO"/>
        </w:rPr>
        <w:t>, sa indeplineasca toate procedurile si formalitatile prevazute de lege pentru aducerea la indeplinire a hotararii Adunarii, sa depuna si sa ridice acte, sa semneze in numele si pe seama Societatii toate documentele necesare, precum si sa reprezinte Societatea in fata oricaror autoritati publice/persoane juridice de drept privat, in special in relatia cu Registrul Comertului si ASF</w:t>
      </w:r>
      <w:r w:rsidR="00BF6A6D">
        <w:rPr>
          <w:rFonts w:asciiTheme="minorHAnsi" w:hAnsiTheme="minorHAnsi" w:cs="Arial"/>
          <w:szCs w:val="20"/>
          <w:lang w:val="ro-RO"/>
        </w:rPr>
        <w:t>.</w:t>
      </w:r>
    </w:p>
    <w:p w:rsidR="002D4159" w:rsidRPr="00DC38B0" w:rsidRDefault="00071119" w:rsidP="00671057">
      <w:pPr>
        <w:numPr>
          <w:ilvl w:val="0"/>
          <w:numId w:val="6"/>
        </w:numPr>
        <w:tabs>
          <w:tab w:val="left" w:pos="1800"/>
        </w:tabs>
        <w:jc w:val="both"/>
        <w:rPr>
          <w:rFonts w:asciiTheme="minorHAnsi" w:hAnsiTheme="minorHAnsi" w:cs="Arial"/>
          <w:szCs w:val="20"/>
          <w:lang w:val="ro-RO"/>
        </w:rPr>
      </w:pPr>
      <w:r w:rsidRPr="00071119">
        <w:rPr>
          <w:rFonts w:asciiTheme="minorHAnsi" w:hAnsiTheme="minorHAnsi" w:cs="Arial"/>
          <w:b/>
          <w:szCs w:val="20"/>
          <w:u w:val="single"/>
          <w:lang w:val="ro-RO"/>
        </w:rPr>
        <w:t>Varianta 1</w:t>
      </w:r>
      <w:r w:rsidRPr="00071119">
        <w:rPr>
          <w:rFonts w:asciiTheme="minorHAnsi" w:hAnsiTheme="minorHAnsi" w:cs="Arial"/>
          <w:b/>
          <w:szCs w:val="20"/>
          <w:lang w:val="ro-RO"/>
        </w:rPr>
        <w:t xml:space="preserve">: </w:t>
      </w:r>
      <w:r w:rsidRPr="00071119">
        <w:rPr>
          <w:rFonts w:asciiTheme="minorHAnsi" w:hAnsiTheme="minorHAnsi" w:cs="Arial"/>
          <w:szCs w:val="20"/>
          <w:lang w:val="ro-RO"/>
        </w:rPr>
        <w:t xml:space="preserve">Se aproba data de </w:t>
      </w:r>
      <w:r w:rsidRPr="00DC38B0">
        <w:rPr>
          <w:rFonts w:asciiTheme="minorHAnsi" w:hAnsiTheme="minorHAnsi" w:cs="Arial"/>
          <w:b/>
          <w:szCs w:val="20"/>
          <w:lang w:val="ro-RO"/>
        </w:rPr>
        <w:t>26 iunie 2015</w:t>
      </w:r>
      <w:r w:rsidRPr="00DC38B0">
        <w:rPr>
          <w:rFonts w:asciiTheme="minorHAnsi" w:hAnsiTheme="minorHAnsi" w:cs="Arial"/>
          <w:szCs w:val="20"/>
          <w:lang w:val="ro-RO"/>
        </w:rPr>
        <w:t xml:space="preserve"> ca „</w:t>
      </w:r>
      <w:r w:rsidRPr="00DC38B0">
        <w:rPr>
          <w:rFonts w:asciiTheme="minorHAnsi" w:hAnsiTheme="minorHAnsi" w:cs="Arial"/>
          <w:i/>
          <w:szCs w:val="20"/>
          <w:lang w:val="ro-RO"/>
        </w:rPr>
        <w:t>data de inregistrare</w:t>
      </w:r>
      <w:r w:rsidRPr="00DC38B0">
        <w:rPr>
          <w:rFonts w:asciiTheme="minorHAnsi" w:hAnsiTheme="minorHAnsi" w:cs="Arial"/>
          <w:szCs w:val="20"/>
          <w:lang w:val="ro-RO"/>
        </w:rPr>
        <w:t>” pentru a servi la identificarea actionarilor asupra carora se rasfrang efectele hotararii Adunarii.</w:t>
      </w:r>
    </w:p>
    <w:p w:rsidR="002D4159" w:rsidRPr="00DC38B0" w:rsidRDefault="002D4159" w:rsidP="00DF269A">
      <w:pPr>
        <w:tabs>
          <w:tab w:val="left" w:pos="1800"/>
        </w:tabs>
        <w:ind w:left="720"/>
        <w:jc w:val="both"/>
        <w:rPr>
          <w:rFonts w:asciiTheme="minorHAnsi" w:hAnsiTheme="minorHAnsi" w:cs="Arial"/>
          <w:szCs w:val="20"/>
          <w:lang w:val="ro-RO"/>
        </w:rPr>
      </w:pPr>
    </w:p>
    <w:p w:rsidR="002D4159" w:rsidRPr="009B7E2C" w:rsidRDefault="00071119" w:rsidP="00D21F3E">
      <w:pPr>
        <w:tabs>
          <w:tab w:val="left" w:pos="1800"/>
        </w:tabs>
        <w:ind w:left="709"/>
        <w:jc w:val="both"/>
        <w:rPr>
          <w:rFonts w:asciiTheme="minorHAnsi" w:hAnsiTheme="minorHAnsi" w:cs="Arial"/>
          <w:szCs w:val="20"/>
          <w:lang w:val="ro-RO"/>
        </w:rPr>
      </w:pPr>
      <w:r w:rsidRPr="00DC38B0">
        <w:rPr>
          <w:rFonts w:asciiTheme="minorHAnsi" w:hAnsiTheme="minorHAnsi" w:cs="Arial"/>
          <w:b/>
          <w:szCs w:val="20"/>
          <w:u w:val="single"/>
          <w:lang w:val="ro-RO"/>
        </w:rPr>
        <w:t>Varianta 2</w:t>
      </w:r>
      <w:r w:rsidRPr="00DC38B0">
        <w:rPr>
          <w:rFonts w:asciiTheme="minorHAnsi" w:hAnsiTheme="minorHAnsi" w:cs="Arial"/>
          <w:b/>
          <w:szCs w:val="20"/>
          <w:lang w:val="ro-RO"/>
        </w:rPr>
        <w:t xml:space="preserve">: </w:t>
      </w:r>
      <w:r w:rsidRPr="00DC38B0">
        <w:rPr>
          <w:rFonts w:asciiTheme="minorHAnsi" w:hAnsiTheme="minorHAnsi" w:cs="Arial"/>
          <w:szCs w:val="20"/>
          <w:lang w:val="ro-RO"/>
        </w:rPr>
        <w:t xml:space="preserve">Se respinge propunerea de aprobare a datei de </w:t>
      </w:r>
      <w:r w:rsidRPr="00DC38B0">
        <w:rPr>
          <w:rFonts w:asciiTheme="minorHAnsi" w:hAnsiTheme="minorHAnsi" w:cs="Arial"/>
          <w:b/>
          <w:szCs w:val="20"/>
          <w:lang w:val="ro-RO"/>
        </w:rPr>
        <w:t xml:space="preserve">26 iunie 2015 </w:t>
      </w:r>
      <w:r w:rsidRPr="00DC38B0">
        <w:rPr>
          <w:rFonts w:asciiTheme="minorHAnsi" w:hAnsiTheme="minorHAnsi" w:cs="Arial"/>
          <w:szCs w:val="20"/>
          <w:lang w:val="ro-RO"/>
        </w:rPr>
        <w:t>ca „</w:t>
      </w:r>
      <w:r w:rsidRPr="00DC38B0">
        <w:rPr>
          <w:rFonts w:asciiTheme="minorHAnsi" w:hAnsiTheme="minorHAnsi" w:cs="Arial"/>
          <w:i/>
          <w:szCs w:val="20"/>
          <w:lang w:val="ro-RO"/>
        </w:rPr>
        <w:t>data de inregistrare</w:t>
      </w:r>
      <w:r w:rsidRPr="00DC38B0">
        <w:rPr>
          <w:rFonts w:asciiTheme="minorHAnsi" w:hAnsiTheme="minorHAnsi" w:cs="Arial"/>
          <w:szCs w:val="20"/>
          <w:lang w:val="ro-RO"/>
        </w:rPr>
        <w:t>” pentru a servi la identificarea actionarilor asupra carora se rasfrang efectele hotararii Adunarii</w:t>
      </w:r>
      <w:r w:rsidRPr="00071119">
        <w:rPr>
          <w:rFonts w:asciiTheme="minorHAnsi" w:hAnsiTheme="minorHAnsi" w:cs="Arial"/>
          <w:szCs w:val="20"/>
          <w:lang w:val="ro-RO"/>
        </w:rPr>
        <w:t>.</w:t>
      </w:r>
    </w:p>
    <w:p w:rsidR="002D4159" w:rsidRPr="009B7E2C" w:rsidRDefault="002D4159" w:rsidP="00A9075A">
      <w:pPr>
        <w:ind w:firstLine="720"/>
        <w:jc w:val="both"/>
        <w:rPr>
          <w:rFonts w:asciiTheme="minorHAnsi" w:hAnsiTheme="minorHAnsi" w:cs="Arial"/>
          <w:szCs w:val="20"/>
          <w:lang w:val="ro-RO"/>
        </w:rPr>
      </w:pPr>
    </w:p>
    <w:p w:rsidR="00583EC7" w:rsidRPr="00DC38B0" w:rsidRDefault="00071119" w:rsidP="00583EC7">
      <w:pPr>
        <w:numPr>
          <w:ilvl w:val="0"/>
          <w:numId w:val="6"/>
        </w:numPr>
        <w:tabs>
          <w:tab w:val="left" w:pos="1800"/>
        </w:tabs>
        <w:jc w:val="both"/>
        <w:rPr>
          <w:rFonts w:asciiTheme="minorHAnsi" w:hAnsiTheme="minorHAnsi" w:cs="Arial"/>
          <w:szCs w:val="20"/>
          <w:lang w:val="ro-RO"/>
        </w:rPr>
      </w:pPr>
      <w:r w:rsidRPr="00071119">
        <w:rPr>
          <w:rFonts w:asciiTheme="minorHAnsi" w:hAnsiTheme="minorHAnsi" w:cs="Arial"/>
          <w:b/>
          <w:szCs w:val="20"/>
          <w:u w:val="single"/>
          <w:lang w:val="ro-RO"/>
        </w:rPr>
        <w:lastRenderedPageBreak/>
        <w:t>Varianta 1</w:t>
      </w:r>
      <w:r w:rsidRPr="00071119">
        <w:rPr>
          <w:rFonts w:asciiTheme="minorHAnsi" w:hAnsiTheme="minorHAnsi" w:cs="Arial"/>
          <w:b/>
          <w:szCs w:val="20"/>
          <w:lang w:val="ro-RO"/>
        </w:rPr>
        <w:t xml:space="preserve">: </w:t>
      </w:r>
      <w:r w:rsidRPr="00071119">
        <w:rPr>
          <w:rFonts w:asciiTheme="minorHAnsi" w:hAnsiTheme="minorHAnsi" w:cs="Arial"/>
          <w:szCs w:val="20"/>
          <w:lang w:val="ro-RO"/>
        </w:rPr>
        <w:t xml:space="preserve">Se aproba data </w:t>
      </w:r>
      <w:r w:rsidRPr="00DC38B0">
        <w:rPr>
          <w:rFonts w:asciiTheme="minorHAnsi" w:hAnsiTheme="minorHAnsi" w:cs="Arial"/>
          <w:szCs w:val="20"/>
          <w:lang w:val="ro-RO"/>
        </w:rPr>
        <w:t xml:space="preserve">de </w:t>
      </w:r>
      <w:r w:rsidRPr="00DC38B0">
        <w:rPr>
          <w:rFonts w:asciiTheme="minorHAnsi" w:hAnsiTheme="minorHAnsi" w:cs="Arial"/>
          <w:b/>
          <w:szCs w:val="20"/>
          <w:lang w:val="ro-RO"/>
        </w:rPr>
        <w:t>25 iunie 2015</w:t>
      </w:r>
      <w:r w:rsidRPr="00DC38B0">
        <w:rPr>
          <w:rFonts w:asciiTheme="minorHAnsi" w:hAnsiTheme="minorHAnsi" w:cs="Arial"/>
          <w:szCs w:val="20"/>
          <w:lang w:val="ro-RO"/>
        </w:rPr>
        <w:t xml:space="preserve"> ca „</w:t>
      </w:r>
      <w:r w:rsidRPr="00DC38B0">
        <w:rPr>
          <w:rFonts w:asciiTheme="minorHAnsi" w:hAnsiTheme="minorHAnsi" w:cs="Arial"/>
          <w:i/>
          <w:szCs w:val="20"/>
          <w:lang w:val="ro-RO"/>
        </w:rPr>
        <w:t>ex date</w:t>
      </w:r>
      <w:r w:rsidRPr="00DC38B0">
        <w:rPr>
          <w:rFonts w:asciiTheme="minorHAnsi" w:hAnsiTheme="minorHAnsi" w:cs="Arial"/>
          <w:szCs w:val="20"/>
          <w:lang w:val="ro-RO"/>
        </w:rPr>
        <w:t>”, respectiv data anterioara datei de inregistrare la care instrumentele financiare obiect al hotararilor organelor societare se tranzactioneaza fara drepturile care deriva din hotarare.</w:t>
      </w:r>
    </w:p>
    <w:p w:rsidR="00583EC7" w:rsidRPr="00DC38B0" w:rsidRDefault="00583EC7" w:rsidP="00583EC7">
      <w:pPr>
        <w:tabs>
          <w:tab w:val="left" w:pos="1800"/>
        </w:tabs>
        <w:ind w:left="720"/>
        <w:jc w:val="both"/>
        <w:rPr>
          <w:rFonts w:asciiTheme="minorHAnsi" w:hAnsiTheme="minorHAnsi" w:cs="Arial"/>
          <w:szCs w:val="20"/>
          <w:lang w:val="ro-RO"/>
        </w:rPr>
      </w:pPr>
    </w:p>
    <w:p w:rsidR="00583EC7" w:rsidRPr="009B7E2C" w:rsidRDefault="00071119" w:rsidP="00583EC7">
      <w:pPr>
        <w:tabs>
          <w:tab w:val="left" w:pos="1800"/>
        </w:tabs>
        <w:ind w:left="720"/>
        <w:jc w:val="both"/>
        <w:rPr>
          <w:rFonts w:asciiTheme="minorHAnsi" w:hAnsiTheme="minorHAnsi" w:cs="Arial"/>
          <w:b/>
          <w:szCs w:val="20"/>
          <w:u w:val="single"/>
          <w:lang w:val="ro-RO"/>
        </w:rPr>
      </w:pPr>
      <w:r w:rsidRPr="00DC38B0">
        <w:rPr>
          <w:rFonts w:asciiTheme="minorHAnsi" w:hAnsiTheme="minorHAnsi" w:cs="Arial"/>
          <w:b/>
          <w:szCs w:val="20"/>
          <w:u w:val="single"/>
          <w:lang w:val="ro-RO"/>
        </w:rPr>
        <w:t>Varianta 2</w:t>
      </w:r>
      <w:r w:rsidRPr="00DC38B0">
        <w:rPr>
          <w:rFonts w:asciiTheme="minorHAnsi" w:hAnsiTheme="minorHAnsi" w:cs="Arial"/>
          <w:b/>
          <w:szCs w:val="20"/>
          <w:lang w:val="ro-RO"/>
        </w:rPr>
        <w:t xml:space="preserve">: </w:t>
      </w:r>
      <w:r w:rsidRPr="00DC38B0">
        <w:rPr>
          <w:rFonts w:asciiTheme="minorHAnsi" w:hAnsiTheme="minorHAnsi" w:cs="Arial"/>
          <w:szCs w:val="20"/>
          <w:lang w:val="ro-RO"/>
        </w:rPr>
        <w:t xml:space="preserve">Se respinge propunerea de aprobare a datei de </w:t>
      </w:r>
      <w:r w:rsidRPr="00DC38B0">
        <w:rPr>
          <w:rFonts w:asciiTheme="minorHAnsi" w:hAnsiTheme="minorHAnsi" w:cs="Arial"/>
          <w:b/>
          <w:szCs w:val="20"/>
          <w:lang w:val="ro-RO"/>
        </w:rPr>
        <w:t xml:space="preserve">25 iunie 2015 </w:t>
      </w:r>
      <w:r w:rsidRPr="00DC38B0">
        <w:rPr>
          <w:rFonts w:asciiTheme="minorHAnsi" w:hAnsiTheme="minorHAnsi" w:cs="Arial"/>
          <w:szCs w:val="20"/>
          <w:lang w:val="ro-RO"/>
        </w:rPr>
        <w:t>ca „</w:t>
      </w:r>
      <w:r w:rsidRPr="00DC38B0">
        <w:rPr>
          <w:rFonts w:asciiTheme="minorHAnsi" w:hAnsiTheme="minorHAnsi" w:cs="Arial"/>
          <w:i/>
          <w:szCs w:val="20"/>
          <w:lang w:val="ro-RO"/>
        </w:rPr>
        <w:t>ex date</w:t>
      </w:r>
      <w:r w:rsidRPr="00DC38B0">
        <w:rPr>
          <w:rFonts w:asciiTheme="minorHAnsi" w:hAnsiTheme="minorHAnsi" w:cs="Arial"/>
          <w:szCs w:val="20"/>
          <w:lang w:val="ro-RO"/>
        </w:rPr>
        <w:t>”, respectiv data anterioara datei de inregistrare la care instrumentele financiare obiect al</w:t>
      </w:r>
      <w:r w:rsidRPr="00071119">
        <w:rPr>
          <w:rFonts w:asciiTheme="minorHAnsi" w:hAnsiTheme="minorHAnsi" w:cs="Arial"/>
          <w:szCs w:val="20"/>
          <w:lang w:val="ro-RO"/>
        </w:rPr>
        <w:t xml:space="preserve"> hotararilor organelor societare se tranzactioneaza fara drepturile care deriva din hotarare.</w:t>
      </w:r>
    </w:p>
    <w:p w:rsidR="00583EC7" w:rsidRPr="009B7E2C" w:rsidRDefault="00583EC7" w:rsidP="00583EC7">
      <w:pPr>
        <w:tabs>
          <w:tab w:val="left" w:pos="1800"/>
        </w:tabs>
        <w:ind w:left="720"/>
        <w:jc w:val="both"/>
        <w:rPr>
          <w:rFonts w:asciiTheme="minorHAnsi" w:hAnsiTheme="minorHAnsi" w:cs="Arial"/>
          <w:b/>
          <w:szCs w:val="20"/>
          <w:u w:val="single"/>
          <w:lang w:val="ro-RO"/>
        </w:rPr>
      </w:pPr>
    </w:p>
    <w:p w:rsidR="002D4159" w:rsidRPr="009B7E2C" w:rsidRDefault="002D4159" w:rsidP="003E66E2">
      <w:pPr>
        <w:jc w:val="both"/>
        <w:rPr>
          <w:rFonts w:asciiTheme="minorHAnsi" w:hAnsiTheme="minorHAnsi" w:cs="Arial"/>
          <w:szCs w:val="20"/>
          <w:lang w:val="ro-RO"/>
        </w:rPr>
      </w:pPr>
    </w:p>
    <w:p w:rsidR="002D4159" w:rsidRPr="009B7E2C" w:rsidRDefault="00071119" w:rsidP="004C1706">
      <w:pPr>
        <w:pStyle w:val="NormalWeb"/>
        <w:spacing w:before="120" w:beforeAutospacing="0" w:after="240" w:afterAutospacing="0" w:line="360" w:lineRule="auto"/>
        <w:jc w:val="both"/>
        <w:rPr>
          <w:rFonts w:asciiTheme="minorHAnsi" w:hAnsiTheme="minorHAnsi" w:cs="Arial"/>
          <w:i/>
          <w:sz w:val="20"/>
          <w:szCs w:val="20"/>
          <w:lang w:val="ro-RO"/>
        </w:rPr>
      </w:pPr>
      <w:r w:rsidRPr="00071119">
        <w:rPr>
          <w:rFonts w:asciiTheme="minorHAnsi" w:hAnsiTheme="minorHAnsi" w:cs="Arial"/>
          <w:bCs/>
          <w:i/>
          <w:sz w:val="20"/>
          <w:szCs w:val="20"/>
          <w:lang w:val="ro-RO"/>
        </w:rPr>
        <w:t>Redactata astazi,</w:t>
      </w:r>
      <w:r w:rsidRPr="00071119">
        <w:rPr>
          <w:rFonts w:asciiTheme="minorHAnsi" w:hAnsiTheme="minorHAnsi"/>
          <w:sz w:val="20"/>
          <w:szCs w:val="20"/>
          <w:lang w:val="ro-RO"/>
        </w:rPr>
        <w:t xml:space="preserve"> […]</w:t>
      </w:r>
      <w:r w:rsidRPr="00071119">
        <w:rPr>
          <w:rFonts w:asciiTheme="minorHAnsi" w:hAnsiTheme="minorHAnsi" w:cs="Arial"/>
          <w:bCs/>
          <w:i/>
          <w:sz w:val="20"/>
          <w:szCs w:val="20"/>
          <w:lang w:val="ro-RO"/>
        </w:rPr>
        <w:t xml:space="preserve"> , in  </w:t>
      </w:r>
      <w:r w:rsidRPr="00071119">
        <w:rPr>
          <w:rFonts w:asciiTheme="minorHAnsi" w:hAnsiTheme="minorHAnsi" w:cs="Arial"/>
          <w:sz w:val="20"/>
          <w:szCs w:val="20"/>
          <w:lang w:val="ro-RO"/>
        </w:rPr>
        <w:t>3</w:t>
      </w:r>
      <w:r w:rsidRPr="00071119">
        <w:rPr>
          <w:rFonts w:asciiTheme="minorHAnsi" w:hAnsiTheme="minorHAnsi" w:cs="Arial"/>
          <w:bCs/>
          <w:i/>
          <w:sz w:val="20"/>
          <w:szCs w:val="20"/>
          <w:lang w:val="ro-RO"/>
        </w:rPr>
        <w:t xml:space="preserve"> (</w:t>
      </w:r>
      <w:r w:rsidRPr="00071119">
        <w:rPr>
          <w:rFonts w:asciiTheme="minorHAnsi" w:hAnsiTheme="minorHAnsi" w:cs="Arial"/>
          <w:sz w:val="20"/>
          <w:szCs w:val="20"/>
          <w:lang w:val="ro-RO"/>
        </w:rPr>
        <w:t>trei</w:t>
      </w:r>
      <w:r w:rsidRPr="00071119">
        <w:rPr>
          <w:rFonts w:asciiTheme="minorHAnsi" w:hAnsiTheme="minorHAnsi" w:cs="Arial"/>
          <w:bCs/>
          <w:i/>
          <w:sz w:val="20"/>
          <w:szCs w:val="20"/>
          <w:lang w:val="ro-RO"/>
        </w:rPr>
        <w:t>) exemplare originale.</w:t>
      </w:r>
    </w:p>
    <w:p w:rsidR="002D4159" w:rsidRPr="009B7E2C" w:rsidRDefault="00071119" w:rsidP="00BB2DAF">
      <w:pPr>
        <w:pStyle w:val="BodyTextIndent"/>
        <w:spacing w:before="120" w:line="320" w:lineRule="exact"/>
        <w:ind w:left="0"/>
        <w:rPr>
          <w:rFonts w:asciiTheme="minorHAnsi" w:hAnsiTheme="minorHAnsi" w:cs="Arial"/>
          <w:b/>
          <w:color w:val="000000"/>
          <w:sz w:val="20"/>
          <w:lang w:val="ro-RO"/>
        </w:rPr>
      </w:pPr>
      <w:r w:rsidRPr="00071119">
        <w:rPr>
          <w:rFonts w:asciiTheme="minorHAnsi" w:hAnsiTheme="minorHAnsi" w:cs="Arial"/>
          <w:b/>
          <w:color w:val="000000"/>
          <w:sz w:val="20"/>
          <w:lang w:val="ro-RO"/>
        </w:rPr>
        <w:t xml:space="preserve">PRESEDINTE </w:t>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t>SECRETAR DE SEDINTA</w:t>
      </w:r>
    </w:p>
    <w:p w:rsidR="002D4159" w:rsidRPr="009B7E2C" w:rsidRDefault="00071119" w:rsidP="00BB2DAF">
      <w:pPr>
        <w:pStyle w:val="BodyTextIndent"/>
        <w:spacing w:before="120" w:line="320" w:lineRule="exact"/>
        <w:ind w:left="0"/>
        <w:rPr>
          <w:rFonts w:asciiTheme="minorHAnsi" w:hAnsiTheme="minorHAnsi" w:cs="Arial"/>
          <w:bCs/>
          <w:color w:val="000000"/>
          <w:sz w:val="20"/>
          <w:lang w:val="ro-RO"/>
        </w:rPr>
      </w:pPr>
      <w:r w:rsidRPr="00071119">
        <w:rPr>
          <w:rFonts w:asciiTheme="minorHAnsi" w:hAnsiTheme="minorHAnsi"/>
          <w:sz w:val="20"/>
          <w:lang w:val="ro-RO"/>
        </w:rPr>
        <w:t>[…]</w:t>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sz w:val="20"/>
          <w:lang w:val="ro-RO"/>
        </w:rPr>
        <w:t>[…]</w:t>
      </w:r>
    </w:p>
    <w:p w:rsidR="002D4159" w:rsidRPr="009B7E2C" w:rsidRDefault="00071119" w:rsidP="004C1706">
      <w:pPr>
        <w:pStyle w:val="BodyTextIndent"/>
        <w:spacing w:before="120" w:line="320" w:lineRule="exact"/>
        <w:rPr>
          <w:rFonts w:asciiTheme="minorHAnsi" w:hAnsiTheme="minorHAnsi" w:cs="Arial"/>
          <w:bCs/>
          <w:color w:val="000000"/>
          <w:sz w:val="20"/>
          <w:lang w:val="ro-RO"/>
        </w:rPr>
      </w:pP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p>
    <w:sectPr w:rsidR="002D4159" w:rsidRPr="009B7E2C" w:rsidSect="00340A38">
      <w:headerReference w:type="default" r:id="rId7"/>
      <w:footerReference w:type="default" r:id="rId8"/>
      <w:type w:val="continuous"/>
      <w:pgSz w:w="11906" w:h="16838"/>
      <w:pgMar w:top="2812" w:right="851" w:bottom="1985" w:left="1588" w:header="800" w:footer="4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76C" w:rsidRDefault="004D276C">
      <w:r>
        <w:separator/>
      </w:r>
    </w:p>
  </w:endnote>
  <w:endnote w:type="continuationSeparator" w:id="1">
    <w:p w:rsidR="004D276C" w:rsidRDefault="004D2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utiger Linotype">
    <w:altName w:val="Arial"/>
    <w:charset w:val="00"/>
    <w:family w:val="swiss"/>
    <w:pitch w:val="variable"/>
    <w:sig w:usb0="000000F7" w:usb1="00000000" w:usb2="00000000" w:usb3="00000000" w:csb0="0000009B"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159" w:rsidRDefault="002D4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76C" w:rsidRDefault="004D276C">
      <w:r>
        <w:separator/>
      </w:r>
    </w:p>
  </w:footnote>
  <w:footnote w:type="continuationSeparator" w:id="1">
    <w:p w:rsidR="004D276C" w:rsidRDefault="004D2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159" w:rsidRDefault="002D4159" w:rsidP="00DC38B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2E6"/>
    <w:multiLevelType w:val="hybridMultilevel"/>
    <w:tmpl w:val="BC64DA5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7B7292"/>
    <w:multiLevelType w:val="hybridMultilevel"/>
    <w:tmpl w:val="68C6D858"/>
    <w:lvl w:ilvl="0" w:tplc="5A4EDB4A">
      <w:numFmt w:val="bullet"/>
      <w:lvlText w:val="-"/>
      <w:lvlJc w:val="left"/>
      <w:pPr>
        <w:ind w:left="-774" w:hanging="360"/>
      </w:pPr>
      <w:rPr>
        <w:rFonts w:ascii="Frutiger Linotype" w:eastAsia="Times New Roman" w:hAnsi="Frutiger Linotype" w:hint="default"/>
      </w:rPr>
    </w:lvl>
    <w:lvl w:ilvl="1" w:tplc="04090003" w:tentative="1">
      <w:start w:val="1"/>
      <w:numFmt w:val="bullet"/>
      <w:lvlText w:val="o"/>
      <w:lvlJc w:val="left"/>
      <w:pPr>
        <w:ind w:left="-54" w:hanging="360"/>
      </w:pPr>
      <w:rPr>
        <w:rFonts w:ascii="Courier New" w:hAnsi="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hint="default"/>
      </w:rPr>
    </w:lvl>
    <w:lvl w:ilvl="8" w:tplc="04090005" w:tentative="1">
      <w:start w:val="1"/>
      <w:numFmt w:val="bullet"/>
      <w:lvlText w:val=""/>
      <w:lvlJc w:val="left"/>
      <w:pPr>
        <w:ind w:left="4986" w:hanging="360"/>
      </w:pPr>
      <w:rPr>
        <w:rFonts w:ascii="Wingdings" w:hAnsi="Wingdings" w:hint="default"/>
      </w:rPr>
    </w:lvl>
  </w:abstractNum>
  <w:abstractNum w:abstractNumId="2">
    <w:nsid w:val="09C50DEC"/>
    <w:multiLevelType w:val="hybridMultilevel"/>
    <w:tmpl w:val="923C8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791E7B"/>
    <w:multiLevelType w:val="hybridMultilevel"/>
    <w:tmpl w:val="D0C6BC44"/>
    <w:lvl w:ilvl="0" w:tplc="B6BCDDFC">
      <w:start w:val="1"/>
      <w:numFmt w:val="bullet"/>
      <w:lvlText w:val="-"/>
      <w:lvlJc w:val="left"/>
      <w:pPr>
        <w:ind w:left="1440" w:hanging="360"/>
      </w:pPr>
      <w:rPr>
        <w:rFonts w:ascii="Trebuchet MS" w:eastAsia="Times New Roman" w:hAnsi="Trebuchet M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5A0731"/>
    <w:multiLevelType w:val="hybridMultilevel"/>
    <w:tmpl w:val="D8EA0E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B9A24E5"/>
    <w:multiLevelType w:val="hybridMultilevel"/>
    <w:tmpl w:val="3D204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3714E"/>
    <w:multiLevelType w:val="hybridMultilevel"/>
    <w:tmpl w:val="2E76C0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8E90691"/>
    <w:multiLevelType w:val="hybridMultilevel"/>
    <w:tmpl w:val="49AEF746"/>
    <w:lvl w:ilvl="0" w:tplc="04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7C47C13"/>
    <w:multiLevelType w:val="hybridMultilevel"/>
    <w:tmpl w:val="55A4D314"/>
    <w:lvl w:ilvl="0" w:tplc="A0660F54">
      <w:start w:val="1"/>
      <w:numFmt w:val="bullet"/>
      <w:lvlText w:val="-"/>
      <w:lvlJc w:val="left"/>
      <w:pPr>
        <w:ind w:left="1080" w:hanging="360"/>
      </w:pPr>
      <w:rPr>
        <w:rFonts w:ascii="Trebuchet MS" w:eastAsia="Times New Roman" w:hAnsi="Trebuchet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A75536"/>
    <w:multiLevelType w:val="hybridMultilevel"/>
    <w:tmpl w:val="C596C4E0"/>
    <w:lvl w:ilvl="0" w:tplc="A8405170">
      <w:start w:val="1"/>
      <w:numFmt w:val="decimal"/>
      <w:pStyle w:val="Text"/>
      <w:lvlText w:val="%1."/>
      <w:lvlJc w:val="left"/>
      <w:pPr>
        <w:tabs>
          <w:tab w:val="num" w:pos="567"/>
        </w:tabs>
        <w:ind w:left="567" w:hanging="567"/>
      </w:pPr>
      <w:rPr>
        <w:rFonts w:ascii="Frutiger Linotype" w:hAnsi="Frutiger Linotype" w:cs="Times New Roman" w:hint="default"/>
        <w:b w:val="0"/>
        <w:i w:val="0"/>
        <w:sz w:val="22"/>
      </w:rPr>
    </w:lvl>
    <w:lvl w:ilvl="1" w:tplc="60840B4A">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07F38DB"/>
    <w:multiLevelType w:val="hybridMultilevel"/>
    <w:tmpl w:val="EB44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1902343"/>
    <w:multiLevelType w:val="hybridMultilevel"/>
    <w:tmpl w:val="AD2C10F8"/>
    <w:lvl w:ilvl="0" w:tplc="9B686824">
      <w:numFmt w:val="bullet"/>
      <w:lvlText w:val="-"/>
      <w:lvlJc w:val="left"/>
      <w:pPr>
        <w:tabs>
          <w:tab w:val="num" w:pos="1080"/>
        </w:tabs>
        <w:ind w:left="1080" w:hanging="360"/>
      </w:pPr>
      <w:rPr>
        <w:rFonts w:ascii="Trebuchet MS" w:eastAsia="Times New Roman" w:hAnsi="Trebuchet MS" w:hint="default"/>
      </w:rPr>
    </w:lvl>
    <w:lvl w:ilvl="1" w:tplc="0809000F">
      <w:start w:val="1"/>
      <w:numFmt w:val="decimal"/>
      <w:lvlText w:val="%2."/>
      <w:lvlJc w:val="left"/>
      <w:pPr>
        <w:tabs>
          <w:tab w:val="num" w:pos="1800"/>
        </w:tabs>
        <w:ind w:left="1800" w:hanging="360"/>
      </w:pPr>
      <w:rPr>
        <w:rFonts w:cs="Times New Roman"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3">
    <w:nsid w:val="66924405"/>
    <w:multiLevelType w:val="hybridMultilevel"/>
    <w:tmpl w:val="85B28382"/>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91F2839"/>
    <w:multiLevelType w:val="hybridMultilevel"/>
    <w:tmpl w:val="9D8457F0"/>
    <w:lvl w:ilvl="0" w:tplc="40183220">
      <w:start w:val="1"/>
      <w:numFmt w:val="bullet"/>
      <w:lvlText w:val=""/>
      <w:lvlJc w:val="left"/>
      <w:pPr>
        <w:tabs>
          <w:tab w:val="num" w:pos="540"/>
        </w:tabs>
        <w:ind w:left="540" w:hanging="360"/>
      </w:pPr>
      <w:rPr>
        <w:rFonts w:ascii="Symbol" w:hAnsi="Symbol" w:hint="default"/>
      </w:rPr>
    </w:lvl>
    <w:lvl w:ilvl="1" w:tplc="0409000F">
      <w:start w:val="1"/>
      <w:numFmt w:val="bullet"/>
      <w:lvlText w:val="o"/>
      <w:lvlJc w:val="left"/>
      <w:pPr>
        <w:tabs>
          <w:tab w:val="num" w:pos="1260"/>
        </w:tabs>
        <w:ind w:left="1260" w:hanging="360"/>
      </w:pPr>
      <w:rPr>
        <w:rFonts w:ascii="Courier New" w:hAnsi="Courier New" w:hint="default"/>
      </w:rPr>
    </w:lvl>
    <w:lvl w:ilvl="2" w:tplc="0409001B">
      <w:start w:val="1"/>
      <w:numFmt w:val="bullet"/>
      <w:lvlText w:val=""/>
      <w:lvlJc w:val="left"/>
      <w:pPr>
        <w:tabs>
          <w:tab w:val="num" w:pos="1980"/>
        </w:tabs>
        <w:ind w:left="1980" w:hanging="360"/>
      </w:pPr>
      <w:rPr>
        <w:rFonts w:ascii="Wingdings" w:hAnsi="Wingdings" w:hint="default"/>
      </w:rPr>
    </w:lvl>
    <w:lvl w:ilvl="3" w:tplc="0409000F">
      <w:start w:val="1"/>
      <w:numFmt w:val="bullet"/>
      <w:lvlText w:val=""/>
      <w:lvlJc w:val="left"/>
      <w:pPr>
        <w:tabs>
          <w:tab w:val="num" w:pos="2700"/>
        </w:tabs>
        <w:ind w:left="2700" w:hanging="360"/>
      </w:pPr>
      <w:rPr>
        <w:rFonts w:ascii="Symbol" w:hAnsi="Symbol" w:hint="default"/>
      </w:rPr>
    </w:lvl>
    <w:lvl w:ilvl="4" w:tplc="04090019">
      <w:start w:val="1"/>
      <w:numFmt w:val="bullet"/>
      <w:lvlText w:val="o"/>
      <w:lvlJc w:val="left"/>
      <w:pPr>
        <w:tabs>
          <w:tab w:val="num" w:pos="3420"/>
        </w:tabs>
        <w:ind w:left="3420" w:hanging="360"/>
      </w:pPr>
      <w:rPr>
        <w:rFonts w:ascii="Courier New" w:hAnsi="Courier New" w:hint="default"/>
      </w:rPr>
    </w:lvl>
    <w:lvl w:ilvl="5" w:tplc="0409001B">
      <w:start w:val="1"/>
      <w:numFmt w:val="bullet"/>
      <w:lvlText w:val=""/>
      <w:lvlJc w:val="left"/>
      <w:pPr>
        <w:tabs>
          <w:tab w:val="num" w:pos="4140"/>
        </w:tabs>
        <w:ind w:left="4140" w:hanging="360"/>
      </w:pPr>
      <w:rPr>
        <w:rFonts w:ascii="Wingdings" w:hAnsi="Wingdings" w:hint="default"/>
      </w:rPr>
    </w:lvl>
    <w:lvl w:ilvl="6" w:tplc="0409000F">
      <w:start w:val="1"/>
      <w:numFmt w:val="bullet"/>
      <w:lvlText w:val=""/>
      <w:lvlJc w:val="left"/>
      <w:pPr>
        <w:tabs>
          <w:tab w:val="num" w:pos="4860"/>
        </w:tabs>
        <w:ind w:left="4860" w:hanging="360"/>
      </w:pPr>
      <w:rPr>
        <w:rFonts w:ascii="Symbol" w:hAnsi="Symbol" w:hint="default"/>
      </w:rPr>
    </w:lvl>
    <w:lvl w:ilvl="7" w:tplc="04090019">
      <w:start w:val="1"/>
      <w:numFmt w:val="bullet"/>
      <w:lvlText w:val="o"/>
      <w:lvlJc w:val="left"/>
      <w:pPr>
        <w:tabs>
          <w:tab w:val="num" w:pos="5580"/>
        </w:tabs>
        <w:ind w:left="5580" w:hanging="360"/>
      </w:pPr>
      <w:rPr>
        <w:rFonts w:ascii="Courier New" w:hAnsi="Courier New" w:hint="default"/>
      </w:rPr>
    </w:lvl>
    <w:lvl w:ilvl="8" w:tplc="0409001B">
      <w:start w:val="1"/>
      <w:numFmt w:val="bullet"/>
      <w:lvlText w:val=""/>
      <w:lvlJc w:val="left"/>
      <w:pPr>
        <w:tabs>
          <w:tab w:val="num" w:pos="6300"/>
        </w:tabs>
        <w:ind w:left="6300" w:hanging="360"/>
      </w:pPr>
      <w:rPr>
        <w:rFonts w:ascii="Wingdings" w:hAnsi="Wingdings" w:hint="default"/>
      </w:rPr>
    </w:lvl>
  </w:abstractNum>
  <w:abstractNum w:abstractNumId="15">
    <w:nsid w:val="7B0E2651"/>
    <w:multiLevelType w:val="hybridMultilevel"/>
    <w:tmpl w:val="7592DD68"/>
    <w:lvl w:ilvl="0" w:tplc="8876A4CA">
      <w:start w:val="1"/>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A0931"/>
    <w:multiLevelType w:val="hybridMultilevel"/>
    <w:tmpl w:val="A14EA6B4"/>
    <w:lvl w:ilvl="0" w:tplc="0809000F">
      <w:start w:val="1"/>
      <w:numFmt w:val="decimal"/>
      <w:lvlText w:val="%1."/>
      <w:lvlJc w:val="lef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3"/>
  </w:num>
  <w:num w:numId="3">
    <w:abstractNumId w:val="12"/>
  </w:num>
  <w:num w:numId="4">
    <w:abstractNumId w:val="11"/>
  </w:num>
  <w:num w:numId="5">
    <w:abstractNumId w:val="6"/>
  </w:num>
  <w:num w:numId="6">
    <w:abstractNumId w:val="16"/>
  </w:num>
  <w:num w:numId="7">
    <w:abstractNumId w:val="10"/>
  </w:num>
  <w:num w:numId="8">
    <w:abstractNumId w:val="15"/>
  </w:num>
  <w:num w:numId="9">
    <w:abstractNumId w:val="8"/>
  </w:num>
  <w:num w:numId="10">
    <w:abstractNumId w:val="3"/>
  </w:num>
  <w:num w:numId="11">
    <w:abstractNumId w:val="9"/>
  </w:num>
  <w:num w:numId="12">
    <w:abstractNumId w:val="1"/>
  </w:num>
  <w:num w:numId="13">
    <w:abstractNumId w:val="7"/>
  </w:num>
  <w:num w:numId="14">
    <w:abstractNumId w:val="2"/>
  </w:num>
  <w:num w:numId="15">
    <w:abstractNumId w:val="0"/>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characterSpacingControl w:val="doNotCompress"/>
  <w:hdrShapeDefaults>
    <o:shapedefaults v:ext="edit" spidmax="2355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164"/>
    <w:rsid w:val="00012354"/>
    <w:rsid w:val="000430D8"/>
    <w:rsid w:val="000460E5"/>
    <w:rsid w:val="0005694A"/>
    <w:rsid w:val="00071119"/>
    <w:rsid w:val="00073FFE"/>
    <w:rsid w:val="00077731"/>
    <w:rsid w:val="0008563E"/>
    <w:rsid w:val="00091D50"/>
    <w:rsid w:val="000A1542"/>
    <w:rsid w:val="000B7DE6"/>
    <w:rsid w:val="000D0DBE"/>
    <w:rsid w:val="000D1428"/>
    <w:rsid w:val="000F73DD"/>
    <w:rsid w:val="001064ED"/>
    <w:rsid w:val="0011067A"/>
    <w:rsid w:val="00120868"/>
    <w:rsid w:val="00123B8B"/>
    <w:rsid w:val="00134B08"/>
    <w:rsid w:val="001728CD"/>
    <w:rsid w:val="00176CE6"/>
    <w:rsid w:val="001B2EA4"/>
    <w:rsid w:val="001B3D08"/>
    <w:rsid w:val="001B5919"/>
    <w:rsid w:val="001B7A73"/>
    <w:rsid w:val="001C0F94"/>
    <w:rsid w:val="001D0ECB"/>
    <w:rsid w:val="001E2356"/>
    <w:rsid w:val="001F1499"/>
    <w:rsid w:val="001F33BA"/>
    <w:rsid w:val="001F4A08"/>
    <w:rsid w:val="001F50BF"/>
    <w:rsid w:val="001F783D"/>
    <w:rsid w:val="002026A7"/>
    <w:rsid w:val="002126AC"/>
    <w:rsid w:val="00212A47"/>
    <w:rsid w:val="002368D8"/>
    <w:rsid w:val="0024450E"/>
    <w:rsid w:val="00245D46"/>
    <w:rsid w:val="00252732"/>
    <w:rsid w:val="00254E1D"/>
    <w:rsid w:val="00271BE1"/>
    <w:rsid w:val="00274164"/>
    <w:rsid w:val="00284A75"/>
    <w:rsid w:val="00284E94"/>
    <w:rsid w:val="0029494B"/>
    <w:rsid w:val="002B1D21"/>
    <w:rsid w:val="002D3962"/>
    <w:rsid w:val="002D4159"/>
    <w:rsid w:val="00305361"/>
    <w:rsid w:val="00340A38"/>
    <w:rsid w:val="00355489"/>
    <w:rsid w:val="00385B3F"/>
    <w:rsid w:val="00385DFC"/>
    <w:rsid w:val="00396432"/>
    <w:rsid w:val="003979C7"/>
    <w:rsid w:val="003A5E70"/>
    <w:rsid w:val="003A60D8"/>
    <w:rsid w:val="003A74AC"/>
    <w:rsid w:val="003D1382"/>
    <w:rsid w:val="003E66E2"/>
    <w:rsid w:val="003F44FE"/>
    <w:rsid w:val="00422D15"/>
    <w:rsid w:val="00431B21"/>
    <w:rsid w:val="004345C6"/>
    <w:rsid w:val="0044242D"/>
    <w:rsid w:val="004476E2"/>
    <w:rsid w:val="004667C5"/>
    <w:rsid w:val="004B5EC7"/>
    <w:rsid w:val="004C1706"/>
    <w:rsid w:val="004D276C"/>
    <w:rsid w:val="004E3F39"/>
    <w:rsid w:val="004E5CA0"/>
    <w:rsid w:val="00523497"/>
    <w:rsid w:val="00527626"/>
    <w:rsid w:val="00530F7B"/>
    <w:rsid w:val="00546434"/>
    <w:rsid w:val="00554E6A"/>
    <w:rsid w:val="005621C0"/>
    <w:rsid w:val="0058264D"/>
    <w:rsid w:val="00583EC7"/>
    <w:rsid w:val="005B3079"/>
    <w:rsid w:val="005C4BF5"/>
    <w:rsid w:val="005C624F"/>
    <w:rsid w:val="005C6B84"/>
    <w:rsid w:val="005D562B"/>
    <w:rsid w:val="005D6FD6"/>
    <w:rsid w:val="00600501"/>
    <w:rsid w:val="00603BB8"/>
    <w:rsid w:val="00603D97"/>
    <w:rsid w:val="006145A3"/>
    <w:rsid w:val="00617DDB"/>
    <w:rsid w:val="00626DFB"/>
    <w:rsid w:val="00641686"/>
    <w:rsid w:val="00641F4E"/>
    <w:rsid w:val="006639CB"/>
    <w:rsid w:val="00667886"/>
    <w:rsid w:val="00671057"/>
    <w:rsid w:val="00675009"/>
    <w:rsid w:val="006838C4"/>
    <w:rsid w:val="006916E6"/>
    <w:rsid w:val="006921C9"/>
    <w:rsid w:val="006A60C6"/>
    <w:rsid w:val="006B1915"/>
    <w:rsid w:val="006C262F"/>
    <w:rsid w:val="006D3D4D"/>
    <w:rsid w:val="006D40DB"/>
    <w:rsid w:val="006E14A5"/>
    <w:rsid w:val="006E51F9"/>
    <w:rsid w:val="006F22E9"/>
    <w:rsid w:val="006F28F9"/>
    <w:rsid w:val="00712A19"/>
    <w:rsid w:val="00723F20"/>
    <w:rsid w:val="0073302A"/>
    <w:rsid w:val="00735F17"/>
    <w:rsid w:val="007516A3"/>
    <w:rsid w:val="007579B0"/>
    <w:rsid w:val="00761309"/>
    <w:rsid w:val="00767A8B"/>
    <w:rsid w:val="007700ED"/>
    <w:rsid w:val="00771BCB"/>
    <w:rsid w:val="00774DBF"/>
    <w:rsid w:val="00776B51"/>
    <w:rsid w:val="007779AA"/>
    <w:rsid w:val="0078636D"/>
    <w:rsid w:val="00786DF6"/>
    <w:rsid w:val="00791A2D"/>
    <w:rsid w:val="007A3309"/>
    <w:rsid w:val="007A67AF"/>
    <w:rsid w:val="007A74E8"/>
    <w:rsid w:val="007B045B"/>
    <w:rsid w:val="007B300D"/>
    <w:rsid w:val="007C228E"/>
    <w:rsid w:val="007E3EC7"/>
    <w:rsid w:val="007E76F7"/>
    <w:rsid w:val="007F21F1"/>
    <w:rsid w:val="0080566E"/>
    <w:rsid w:val="0080594C"/>
    <w:rsid w:val="00811050"/>
    <w:rsid w:val="00813098"/>
    <w:rsid w:val="0081386E"/>
    <w:rsid w:val="008330BB"/>
    <w:rsid w:val="0083647A"/>
    <w:rsid w:val="00845801"/>
    <w:rsid w:val="00854562"/>
    <w:rsid w:val="008572A2"/>
    <w:rsid w:val="00880CE8"/>
    <w:rsid w:val="00896A34"/>
    <w:rsid w:val="008A170D"/>
    <w:rsid w:val="008B2F61"/>
    <w:rsid w:val="008B4464"/>
    <w:rsid w:val="008B49A2"/>
    <w:rsid w:val="008D031E"/>
    <w:rsid w:val="008D3042"/>
    <w:rsid w:val="008D3907"/>
    <w:rsid w:val="008E790E"/>
    <w:rsid w:val="008F14D1"/>
    <w:rsid w:val="00901EE7"/>
    <w:rsid w:val="00922B85"/>
    <w:rsid w:val="009429FF"/>
    <w:rsid w:val="00947A95"/>
    <w:rsid w:val="009669C1"/>
    <w:rsid w:val="00972BEE"/>
    <w:rsid w:val="009828C8"/>
    <w:rsid w:val="00996ADA"/>
    <w:rsid w:val="009A237E"/>
    <w:rsid w:val="009A3BBA"/>
    <w:rsid w:val="009B7A22"/>
    <w:rsid w:val="009B7E2C"/>
    <w:rsid w:val="009D16E7"/>
    <w:rsid w:val="009D7EDD"/>
    <w:rsid w:val="009E0861"/>
    <w:rsid w:val="009E3888"/>
    <w:rsid w:val="00A12A2C"/>
    <w:rsid w:val="00A1405B"/>
    <w:rsid w:val="00A312A1"/>
    <w:rsid w:val="00A42186"/>
    <w:rsid w:val="00A53F80"/>
    <w:rsid w:val="00A547E0"/>
    <w:rsid w:val="00A56BE2"/>
    <w:rsid w:val="00A6540C"/>
    <w:rsid w:val="00A9075A"/>
    <w:rsid w:val="00AA39CB"/>
    <w:rsid w:val="00AA3B81"/>
    <w:rsid w:val="00AB50BB"/>
    <w:rsid w:val="00AB7EF1"/>
    <w:rsid w:val="00AD0C4D"/>
    <w:rsid w:val="00AD4375"/>
    <w:rsid w:val="00AD5689"/>
    <w:rsid w:val="00AF4AD9"/>
    <w:rsid w:val="00B04CD8"/>
    <w:rsid w:val="00B246E1"/>
    <w:rsid w:val="00B33019"/>
    <w:rsid w:val="00B33152"/>
    <w:rsid w:val="00B42099"/>
    <w:rsid w:val="00B56854"/>
    <w:rsid w:val="00B63660"/>
    <w:rsid w:val="00B72007"/>
    <w:rsid w:val="00B72415"/>
    <w:rsid w:val="00BB2DAF"/>
    <w:rsid w:val="00BB31D2"/>
    <w:rsid w:val="00BB4721"/>
    <w:rsid w:val="00BD55CA"/>
    <w:rsid w:val="00BF6A6D"/>
    <w:rsid w:val="00C05A8A"/>
    <w:rsid w:val="00C14F8B"/>
    <w:rsid w:val="00C15FA9"/>
    <w:rsid w:val="00C33FAA"/>
    <w:rsid w:val="00C43965"/>
    <w:rsid w:val="00C50255"/>
    <w:rsid w:val="00C51EFF"/>
    <w:rsid w:val="00C56C12"/>
    <w:rsid w:val="00C775AA"/>
    <w:rsid w:val="00C94B07"/>
    <w:rsid w:val="00C97325"/>
    <w:rsid w:val="00CD6176"/>
    <w:rsid w:val="00D02230"/>
    <w:rsid w:val="00D0338B"/>
    <w:rsid w:val="00D04D73"/>
    <w:rsid w:val="00D143DB"/>
    <w:rsid w:val="00D21F3E"/>
    <w:rsid w:val="00D279AF"/>
    <w:rsid w:val="00D43734"/>
    <w:rsid w:val="00D6178A"/>
    <w:rsid w:val="00D64890"/>
    <w:rsid w:val="00D71096"/>
    <w:rsid w:val="00D943C1"/>
    <w:rsid w:val="00DA66FD"/>
    <w:rsid w:val="00DB3A32"/>
    <w:rsid w:val="00DC38B0"/>
    <w:rsid w:val="00DC6E68"/>
    <w:rsid w:val="00DC76ED"/>
    <w:rsid w:val="00DE38C2"/>
    <w:rsid w:val="00DE747A"/>
    <w:rsid w:val="00DF0FDB"/>
    <w:rsid w:val="00DF269A"/>
    <w:rsid w:val="00DF4D70"/>
    <w:rsid w:val="00E00EDB"/>
    <w:rsid w:val="00E02C42"/>
    <w:rsid w:val="00E02CB5"/>
    <w:rsid w:val="00E041D9"/>
    <w:rsid w:val="00E13B8F"/>
    <w:rsid w:val="00E16EA9"/>
    <w:rsid w:val="00E25D21"/>
    <w:rsid w:val="00E302A1"/>
    <w:rsid w:val="00E33EB9"/>
    <w:rsid w:val="00E414DE"/>
    <w:rsid w:val="00E431FE"/>
    <w:rsid w:val="00E45CAC"/>
    <w:rsid w:val="00E45CF3"/>
    <w:rsid w:val="00E46B41"/>
    <w:rsid w:val="00E5009E"/>
    <w:rsid w:val="00E5240A"/>
    <w:rsid w:val="00E67725"/>
    <w:rsid w:val="00E752D3"/>
    <w:rsid w:val="00E8225D"/>
    <w:rsid w:val="00E955EF"/>
    <w:rsid w:val="00EA62C3"/>
    <w:rsid w:val="00EA7E0B"/>
    <w:rsid w:val="00EB327C"/>
    <w:rsid w:val="00EB5B00"/>
    <w:rsid w:val="00ED316B"/>
    <w:rsid w:val="00EE0F89"/>
    <w:rsid w:val="00EF1104"/>
    <w:rsid w:val="00EF52AD"/>
    <w:rsid w:val="00F05357"/>
    <w:rsid w:val="00F11731"/>
    <w:rsid w:val="00F11F36"/>
    <w:rsid w:val="00F20DFA"/>
    <w:rsid w:val="00F22C6C"/>
    <w:rsid w:val="00F26A9D"/>
    <w:rsid w:val="00F26C37"/>
    <w:rsid w:val="00F36C27"/>
    <w:rsid w:val="00F51DAD"/>
    <w:rsid w:val="00F75F0A"/>
    <w:rsid w:val="00F94D1D"/>
    <w:rsid w:val="00FA2C4C"/>
    <w:rsid w:val="00FB1334"/>
    <w:rsid w:val="00FB646B"/>
    <w:rsid w:val="00FC23F6"/>
    <w:rsid w:val="00FC4AFF"/>
    <w:rsid w:val="00FF1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38"/>
    <w:pPr>
      <w:spacing w:line="280" w:lineRule="exact"/>
    </w:pPr>
    <w:rPr>
      <w:rFonts w:ascii="Arial" w:hAnsi="Arial"/>
      <w:sz w:val="20"/>
      <w:szCs w:val="24"/>
      <w:lang w:val="en-GB" w:eastAsia="en-GB"/>
    </w:rPr>
  </w:style>
  <w:style w:type="paragraph" w:styleId="Heading1">
    <w:name w:val="heading 1"/>
    <w:basedOn w:val="Normal"/>
    <w:next w:val="Normal"/>
    <w:link w:val="Heading1Char"/>
    <w:uiPriority w:val="99"/>
    <w:qFormat/>
    <w:rsid w:val="00340A38"/>
    <w:pPr>
      <w:keepNext/>
      <w:outlineLvl w:val="0"/>
    </w:pPr>
    <w:rPr>
      <w:rFonts w:cs="Arial"/>
      <w:b/>
      <w:bCs/>
      <w:kern w:val="32"/>
      <w:sz w:val="32"/>
      <w:szCs w:val="32"/>
    </w:rPr>
  </w:style>
  <w:style w:type="paragraph" w:styleId="Heading2">
    <w:name w:val="heading 2"/>
    <w:basedOn w:val="Normal"/>
    <w:next w:val="Normal"/>
    <w:link w:val="Heading2Char"/>
    <w:uiPriority w:val="99"/>
    <w:qFormat/>
    <w:rsid w:val="00340A38"/>
    <w:pPr>
      <w:keepNext/>
      <w:outlineLvl w:val="1"/>
    </w:pPr>
    <w:rPr>
      <w:rFonts w:cs="Arial"/>
      <w:b/>
      <w:bCs/>
      <w:iCs/>
      <w:sz w:val="28"/>
      <w:szCs w:val="28"/>
    </w:rPr>
  </w:style>
  <w:style w:type="paragraph" w:styleId="Heading3">
    <w:name w:val="heading 3"/>
    <w:basedOn w:val="Normal"/>
    <w:next w:val="Normal"/>
    <w:link w:val="Heading3Char"/>
    <w:uiPriority w:val="99"/>
    <w:qFormat/>
    <w:rsid w:val="00340A38"/>
    <w:pPr>
      <w:keepNext/>
      <w:outlineLvl w:val="2"/>
    </w:pPr>
    <w:rPr>
      <w:rFonts w:cs="Arial"/>
      <w:b/>
      <w:bCs/>
      <w:sz w:val="26"/>
      <w:szCs w:val="26"/>
    </w:rPr>
  </w:style>
  <w:style w:type="paragraph" w:styleId="Heading5">
    <w:name w:val="heading 5"/>
    <w:basedOn w:val="Normal"/>
    <w:next w:val="Normal"/>
    <w:link w:val="Heading5Char"/>
    <w:uiPriority w:val="99"/>
    <w:qFormat/>
    <w:rsid w:val="004C1706"/>
    <w:pPr>
      <w:spacing w:before="240" w:after="60" w:line="240" w:lineRule="auto"/>
      <w:outlineLvl w:val="4"/>
    </w:pPr>
    <w:rPr>
      <w:rFonts w:ascii="Times" w:hAnsi="Times"/>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351"/>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EE4351"/>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EE4351"/>
    <w:rPr>
      <w:rFonts w:asciiTheme="majorHAnsi" w:eastAsiaTheme="majorEastAsia" w:hAnsiTheme="majorHAnsi" w:cstheme="majorBidi"/>
      <w:b/>
      <w:bCs/>
      <w:sz w:val="26"/>
      <w:szCs w:val="26"/>
      <w:lang w:val="en-GB" w:eastAsia="en-GB"/>
    </w:rPr>
  </w:style>
  <w:style w:type="character" w:customStyle="1" w:styleId="Heading5Char">
    <w:name w:val="Heading 5 Char"/>
    <w:basedOn w:val="DefaultParagraphFont"/>
    <w:link w:val="Heading5"/>
    <w:uiPriority w:val="9"/>
    <w:semiHidden/>
    <w:rsid w:val="00EE4351"/>
    <w:rPr>
      <w:rFonts w:asciiTheme="minorHAnsi" w:eastAsiaTheme="minorEastAsia" w:hAnsiTheme="minorHAnsi" w:cstheme="minorBidi"/>
      <w:b/>
      <w:bCs/>
      <w:i/>
      <w:iCs/>
      <w:sz w:val="26"/>
      <w:szCs w:val="26"/>
      <w:lang w:val="en-GB" w:eastAsia="en-GB"/>
    </w:rPr>
  </w:style>
  <w:style w:type="paragraph" w:styleId="BalloonText">
    <w:name w:val="Balloon Text"/>
    <w:basedOn w:val="Normal"/>
    <w:link w:val="BalloonTextChar"/>
    <w:uiPriority w:val="99"/>
    <w:semiHidden/>
    <w:rsid w:val="00340A38"/>
    <w:rPr>
      <w:rFonts w:ascii="Tahoma" w:hAnsi="Tahoma" w:cs="Tahoma"/>
      <w:sz w:val="16"/>
      <w:szCs w:val="16"/>
    </w:rPr>
  </w:style>
  <w:style w:type="character" w:customStyle="1" w:styleId="BalloonTextChar">
    <w:name w:val="Balloon Text Char"/>
    <w:basedOn w:val="DefaultParagraphFont"/>
    <w:link w:val="BalloonText"/>
    <w:uiPriority w:val="99"/>
    <w:semiHidden/>
    <w:rsid w:val="00EE4351"/>
    <w:rPr>
      <w:sz w:val="0"/>
      <w:szCs w:val="0"/>
      <w:lang w:val="en-GB" w:eastAsia="en-GB"/>
    </w:rPr>
  </w:style>
  <w:style w:type="paragraph" w:styleId="NormalWeb">
    <w:name w:val="Normal (Web)"/>
    <w:basedOn w:val="Normal"/>
    <w:uiPriority w:val="99"/>
    <w:rsid w:val="004C1706"/>
    <w:pPr>
      <w:spacing w:before="100" w:beforeAutospacing="1" w:after="100" w:afterAutospacing="1" w:line="240" w:lineRule="auto"/>
    </w:pPr>
    <w:rPr>
      <w:rFonts w:ascii="Times New Roman" w:hAnsi="Times New Roman"/>
      <w:color w:val="000000"/>
      <w:sz w:val="24"/>
      <w:lang w:val="en-US" w:eastAsia="en-US"/>
    </w:rPr>
  </w:style>
  <w:style w:type="paragraph" w:styleId="Header">
    <w:name w:val="header"/>
    <w:basedOn w:val="Normal"/>
    <w:link w:val="HeaderChar"/>
    <w:uiPriority w:val="99"/>
    <w:rsid w:val="00340A38"/>
    <w:pPr>
      <w:tabs>
        <w:tab w:val="center" w:pos="4153"/>
        <w:tab w:val="right" w:pos="8306"/>
      </w:tabs>
      <w:spacing w:line="220" w:lineRule="exact"/>
    </w:pPr>
    <w:rPr>
      <w:b/>
      <w:color w:val="414141"/>
      <w:spacing w:val="-3"/>
      <w:szCs w:val="22"/>
    </w:rPr>
  </w:style>
  <w:style w:type="character" w:customStyle="1" w:styleId="HeaderChar">
    <w:name w:val="Header Char"/>
    <w:basedOn w:val="DefaultParagraphFont"/>
    <w:link w:val="Header"/>
    <w:uiPriority w:val="99"/>
    <w:rsid w:val="00EE4351"/>
    <w:rPr>
      <w:rFonts w:ascii="Arial" w:hAnsi="Arial"/>
      <w:sz w:val="20"/>
      <w:szCs w:val="24"/>
      <w:lang w:val="en-GB" w:eastAsia="en-GB"/>
    </w:rPr>
  </w:style>
  <w:style w:type="paragraph" w:styleId="Footer">
    <w:name w:val="footer"/>
    <w:basedOn w:val="Normal"/>
    <w:link w:val="FooterChar"/>
    <w:uiPriority w:val="99"/>
    <w:rsid w:val="00340A38"/>
    <w:pPr>
      <w:spacing w:line="180" w:lineRule="exact"/>
    </w:pPr>
    <w:rPr>
      <w:color w:val="414141"/>
      <w:spacing w:val="-3"/>
      <w:sz w:val="15"/>
      <w:szCs w:val="18"/>
    </w:rPr>
  </w:style>
  <w:style w:type="character" w:customStyle="1" w:styleId="FooterChar">
    <w:name w:val="Footer Char"/>
    <w:basedOn w:val="DefaultParagraphFont"/>
    <w:link w:val="Footer"/>
    <w:uiPriority w:val="99"/>
    <w:semiHidden/>
    <w:rsid w:val="00EE4351"/>
    <w:rPr>
      <w:rFonts w:ascii="Arial" w:hAnsi="Arial"/>
      <w:sz w:val="20"/>
      <w:szCs w:val="24"/>
      <w:lang w:val="en-GB" w:eastAsia="en-GB"/>
    </w:rPr>
  </w:style>
  <w:style w:type="paragraph" w:styleId="BodyText2">
    <w:name w:val="Body Text 2"/>
    <w:basedOn w:val="Normal"/>
    <w:link w:val="BodyText2Char"/>
    <w:uiPriority w:val="99"/>
    <w:rsid w:val="004C1706"/>
    <w:pPr>
      <w:spacing w:after="120" w:line="360" w:lineRule="exact"/>
      <w:jc w:val="both"/>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rsid w:val="00EE4351"/>
    <w:rPr>
      <w:rFonts w:ascii="Arial" w:hAnsi="Arial"/>
      <w:sz w:val="20"/>
      <w:szCs w:val="24"/>
      <w:lang w:val="en-GB" w:eastAsia="en-GB"/>
    </w:rPr>
  </w:style>
  <w:style w:type="paragraph" w:customStyle="1" w:styleId="NoSpace">
    <w:name w:val="No Space"/>
    <w:basedOn w:val="Normal"/>
    <w:uiPriority w:val="99"/>
    <w:rsid w:val="00340A38"/>
    <w:pPr>
      <w:spacing w:line="20" w:lineRule="exact"/>
    </w:pPr>
  </w:style>
  <w:style w:type="paragraph" w:customStyle="1" w:styleId="Space">
    <w:name w:val="Space"/>
    <w:basedOn w:val="Normal"/>
    <w:uiPriority w:val="99"/>
    <w:rsid w:val="00340A38"/>
    <w:pPr>
      <w:spacing w:line="560" w:lineRule="exact"/>
    </w:pPr>
    <w:rPr>
      <w:sz w:val="16"/>
      <w:szCs w:val="16"/>
      <w:lang w:val="en-US"/>
    </w:rPr>
  </w:style>
  <w:style w:type="character" w:customStyle="1" w:styleId="FooterBold">
    <w:name w:val="Footer Bold"/>
    <w:basedOn w:val="DefaultParagraphFont"/>
    <w:uiPriority w:val="99"/>
    <w:rsid w:val="00340A38"/>
    <w:rPr>
      <w:rFonts w:cs="Times New Roman"/>
      <w:b/>
      <w:sz w:val="15"/>
    </w:rPr>
  </w:style>
  <w:style w:type="paragraph" w:customStyle="1" w:styleId="Footer89">
    <w:name w:val="Footer 8/9"/>
    <w:basedOn w:val="Footer"/>
    <w:uiPriority w:val="99"/>
    <w:rsid w:val="00340A38"/>
    <w:pPr>
      <w:spacing w:line="140" w:lineRule="exact"/>
    </w:pPr>
    <w:rPr>
      <w:spacing w:val="-2"/>
      <w:sz w:val="12"/>
    </w:rPr>
  </w:style>
  <w:style w:type="paragraph" w:customStyle="1" w:styleId="HeaderRoman">
    <w:name w:val="Header Roman"/>
    <w:basedOn w:val="Header"/>
    <w:uiPriority w:val="99"/>
    <w:rsid w:val="00340A38"/>
    <w:rPr>
      <w:b w:val="0"/>
    </w:rPr>
  </w:style>
  <w:style w:type="paragraph" w:customStyle="1" w:styleId="Footer89Line1">
    <w:name w:val="Footer 8/9 Line 1"/>
    <w:basedOn w:val="Footer89"/>
    <w:uiPriority w:val="99"/>
    <w:rsid w:val="00340A38"/>
    <w:pPr>
      <w:spacing w:before="90"/>
    </w:pPr>
    <w:rPr>
      <w:szCs w:val="12"/>
    </w:rPr>
  </w:style>
  <w:style w:type="paragraph" w:styleId="BodyText">
    <w:name w:val="Body Text"/>
    <w:basedOn w:val="Normal"/>
    <w:link w:val="BodyTextChar"/>
    <w:uiPriority w:val="99"/>
    <w:rsid w:val="004C1706"/>
    <w:pPr>
      <w:spacing w:after="120" w:line="240" w:lineRule="auto"/>
    </w:pPr>
    <w:rPr>
      <w:rFonts w:ascii="Times" w:hAnsi="Times"/>
      <w:sz w:val="24"/>
      <w:szCs w:val="20"/>
      <w:lang w:val="en-US" w:eastAsia="en-US"/>
    </w:rPr>
  </w:style>
  <w:style w:type="character" w:customStyle="1" w:styleId="BodyTextChar">
    <w:name w:val="Body Text Char"/>
    <w:basedOn w:val="DefaultParagraphFont"/>
    <w:link w:val="BodyText"/>
    <w:uiPriority w:val="99"/>
    <w:semiHidden/>
    <w:rsid w:val="00EE4351"/>
    <w:rPr>
      <w:rFonts w:ascii="Arial" w:hAnsi="Arial"/>
      <w:sz w:val="20"/>
      <w:szCs w:val="24"/>
      <w:lang w:val="en-GB" w:eastAsia="en-GB"/>
    </w:rPr>
  </w:style>
  <w:style w:type="paragraph" w:styleId="BodyTextIndent">
    <w:name w:val="Body Text Indent"/>
    <w:basedOn w:val="Normal"/>
    <w:link w:val="BodyTextIndentChar"/>
    <w:uiPriority w:val="99"/>
    <w:rsid w:val="004C1706"/>
    <w:pPr>
      <w:spacing w:after="120" w:line="240" w:lineRule="auto"/>
      <w:ind w:left="360"/>
    </w:pPr>
    <w:rPr>
      <w:rFonts w:ascii="Times" w:hAnsi="Times"/>
      <w:sz w:val="24"/>
      <w:szCs w:val="20"/>
      <w:lang w:val="en-US" w:eastAsia="en-US"/>
    </w:rPr>
  </w:style>
  <w:style w:type="character" w:customStyle="1" w:styleId="BodyTextIndentChar">
    <w:name w:val="Body Text Indent Char"/>
    <w:basedOn w:val="DefaultParagraphFont"/>
    <w:link w:val="BodyTextIndent"/>
    <w:uiPriority w:val="99"/>
    <w:semiHidden/>
    <w:rsid w:val="00EE4351"/>
    <w:rPr>
      <w:rFonts w:ascii="Arial" w:hAnsi="Arial"/>
      <w:sz w:val="20"/>
      <w:szCs w:val="24"/>
      <w:lang w:val="en-GB" w:eastAsia="en-GB"/>
    </w:rPr>
  </w:style>
  <w:style w:type="paragraph" w:styleId="FootnoteText">
    <w:name w:val="footnote text"/>
    <w:basedOn w:val="Normal"/>
    <w:link w:val="FootnoteTextChar"/>
    <w:uiPriority w:val="99"/>
    <w:rsid w:val="001064ED"/>
    <w:rPr>
      <w:szCs w:val="20"/>
    </w:rPr>
  </w:style>
  <w:style w:type="character" w:customStyle="1" w:styleId="FootnoteTextChar">
    <w:name w:val="Footnote Text Char"/>
    <w:basedOn w:val="DefaultParagraphFont"/>
    <w:link w:val="FootnoteText"/>
    <w:uiPriority w:val="99"/>
    <w:locked/>
    <w:rsid w:val="00B33019"/>
    <w:rPr>
      <w:rFonts w:ascii="Arial" w:hAnsi="Arial" w:cs="Times New Roman"/>
      <w:lang w:val="en-GB" w:eastAsia="en-GB"/>
    </w:rPr>
  </w:style>
  <w:style w:type="character" w:styleId="FootnoteReference">
    <w:name w:val="footnote reference"/>
    <w:basedOn w:val="DefaultParagraphFont"/>
    <w:uiPriority w:val="99"/>
    <w:rsid w:val="001064ED"/>
    <w:rPr>
      <w:rFonts w:cs="Times New Roman"/>
      <w:vertAlign w:val="superscript"/>
    </w:rPr>
  </w:style>
  <w:style w:type="paragraph" w:customStyle="1" w:styleId="Alpha">
    <w:name w:val="Alpha"/>
    <w:basedOn w:val="Normal"/>
    <w:rsid w:val="00671057"/>
    <w:pPr>
      <w:numPr>
        <w:numId w:val="7"/>
      </w:numPr>
      <w:spacing w:line="240" w:lineRule="auto"/>
    </w:pPr>
    <w:rPr>
      <w:rFonts w:ascii="Times" w:hAnsi="Times"/>
      <w:sz w:val="24"/>
      <w:szCs w:val="20"/>
      <w:lang w:val="en-US" w:eastAsia="en-US"/>
    </w:rPr>
  </w:style>
  <w:style w:type="paragraph" w:customStyle="1" w:styleId="Text">
    <w:name w:val="Text"/>
    <w:basedOn w:val="Normal"/>
    <w:link w:val="TextCharChar"/>
    <w:rsid w:val="003979C7"/>
    <w:pPr>
      <w:numPr>
        <w:numId w:val="11"/>
      </w:numPr>
      <w:spacing w:after="120" w:line="320" w:lineRule="exact"/>
      <w:jc w:val="both"/>
    </w:pPr>
    <w:rPr>
      <w:rFonts w:ascii="Frutiger Linotype" w:hAnsi="Frutiger Linotype"/>
      <w:sz w:val="22"/>
      <w:szCs w:val="22"/>
      <w:lang w:val="ro-RO" w:eastAsia="en-US"/>
    </w:rPr>
  </w:style>
  <w:style w:type="character" w:customStyle="1" w:styleId="trigger">
    <w:name w:val="trigger"/>
    <w:basedOn w:val="DefaultParagraphFont"/>
    <w:uiPriority w:val="99"/>
    <w:rsid w:val="003979C7"/>
    <w:rPr>
      <w:rFonts w:cs="Times New Roman"/>
    </w:rPr>
  </w:style>
  <w:style w:type="character" w:styleId="CommentReference">
    <w:name w:val="annotation reference"/>
    <w:basedOn w:val="DefaultParagraphFont"/>
    <w:uiPriority w:val="99"/>
    <w:rsid w:val="00A9075A"/>
    <w:rPr>
      <w:rFonts w:cs="Times New Roman"/>
      <w:sz w:val="16"/>
      <w:szCs w:val="16"/>
    </w:rPr>
  </w:style>
  <w:style w:type="paragraph" w:styleId="CommentText">
    <w:name w:val="annotation text"/>
    <w:basedOn w:val="Normal"/>
    <w:link w:val="CommentTextChar"/>
    <w:uiPriority w:val="99"/>
    <w:rsid w:val="00A9075A"/>
    <w:pPr>
      <w:spacing w:line="240" w:lineRule="auto"/>
    </w:pPr>
    <w:rPr>
      <w:szCs w:val="20"/>
    </w:rPr>
  </w:style>
  <w:style w:type="character" w:customStyle="1" w:styleId="CommentTextChar">
    <w:name w:val="Comment Text Char"/>
    <w:basedOn w:val="DefaultParagraphFont"/>
    <w:link w:val="CommentText"/>
    <w:uiPriority w:val="99"/>
    <w:locked/>
    <w:rsid w:val="00A9075A"/>
    <w:rPr>
      <w:rFonts w:ascii="Arial" w:hAnsi="Arial" w:cs="Times New Roman"/>
      <w:lang w:val="en-GB" w:eastAsia="en-GB"/>
    </w:rPr>
  </w:style>
  <w:style w:type="paragraph" w:styleId="CommentSubject">
    <w:name w:val="annotation subject"/>
    <w:basedOn w:val="CommentText"/>
    <w:next w:val="CommentText"/>
    <w:link w:val="CommentSubjectChar"/>
    <w:uiPriority w:val="99"/>
    <w:rsid w:val="00A9075A"/>
    <w:rPr>
      <w:b/>
      <w:bCs/>
    </w:rPr>
  </w:style>
  <w:style w:type="character" w:customStyle="1" w:styleId="CommentSubjectChar">
    <w:name w:val="Comment Subject Char"/>
    <w:basedOn w:val="CommentTextChar"/>
    <w:link w:val="CommentSubject"/>
    <w:uiPriority w:val="99"/>
    <w:locked/>
    <w:rsid w:val="00A9075A"/>
    <w:rPr>
      <w:b/>
      <w:bCs/>
    </w:rPr>
  </w:style>
  <w:style w:type="character" w:customStyle="1" w:styleId="TextCharChar">
    <w:name w:val="Text Char Char"/>
    <w:basedOn w:val="DefaultParagraphFont"/>
    <w:link w:val="Text"/>
    <w:locked/>
    <w:rsid w:val="00530F7B"/>
    <w:rPr>
      <w:rFonts w:ascii="Frutiger Linotype" w:hAnsi="Frutiger Linotype"/>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chelaru\Desktop\brand%20launch-de%20facut\AM_LheadCorp_F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AM_LheadCorp_Fre.dot</Template>
  <TotalTime>1</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vt:lpstr>
    </vt:vector>
  </TitlesOfParts>
  <Company>Brad</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mary.chelaru</dc:creator>
  <cp:lastModifiedBy>sefmag</cp:lastModifiedBy>
  <cp:revision>2</cp:revision>
  <cp:lastPrinted>2015-01-12T11:19:00Z</cp:lastPrinted>
  <dcterms:created xsi:type="dcterms:W3CDTF">2015-04-30T12:24:00Z</dcterms:created>
  <dcterms:modified xsi:type="dcterms:W3CDTF">2015-04-30T12:24:00Z</dcterms:modified>
</cp:coreProperties>
</file>